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44551"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24AC9CB3" wp14:editId="0D04464A">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4343DE3C" w14:textId="77777777" w:rsidR="007D3700" w:rsidRPr="007D3700" w:rsidRDefault="007D3700" w:rsidP="004005B5">
      <w:pPr>
        <w:widowControl w:val="0"/>
        <w:tabs>
          <w:tab w:val="left" w:pos="0"/>
          <w:tab w:val="center" w:pos="5819"/>
        </w:tabs>
        <w:rPr>
          <w:rFonts w:ascii="Times New Roman" w:hAnsi="Times New Roman" w:cs="Times New Roman"/>
          <w:b/>
          <w:bCs/>
        </w:rPr>
      </w:pPr>
    </w:p>
    <w:p w14:paraId="1DB18B46"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3F38D05A" w14:textId="77777777" w:rsidR="00D07095" w:rsidRPr="00402C3E" w:rsidRDefault="00D07095" w:rsidP="004005B5">
      <w:pPr>
        <w:widowControl w:val="0"/>
        <w:tabs>
          <w:tab w:val="left" w:pos="0"/>
        </w:tabs>
        <w:rPr>
          <w:rFonts w:ascii="Times New Roman" w:hAnsi="Times New Roman" w:cs="Times New Roman"/>
          <w:b/>
          <w:bCs/>
        </w:rPr>
      </w:pPr>
    </w:p>
    <w:p w14:paraId="019DD0F6" w14:textId="77777777" w:rsidR="00D07095" w:rsidRPr="00402C3E" w:rsidRDefault="00D07095" w:rsidP="004005B5">
      <w:pPr>
        <w:widowControl w:val="0"/>
        <w:tabs>
          <w:tab w:val="left" w:pos="0"/>
        </w:tabs>
        <w:rPr>
          <w:rFonts w:ascii="Times New Roman" w:hAnsi="Times New Roman" w:cs="Times New Roman"/>
          <w:b/>
          <w:bCs/>
        </w:rPr>
      </w:pPr>
    </w:p>
    <w:p w14:paraId="1E660CB1" w14:textId="4B30C4B6" w:rsidR="00D07095" w:rsidRPr="00402C3E" w:rsidRDefault="005463E2" w:rsidP="004005B5">
      <w:pPr>
        <w:pStyle w:val="Heading"/>
        <w:tabs>
          <w:tab w:val="left" w:pos="0"/>
        </w:tabs>
        <w:spacing w:before="0" w:after="0"/>
        <w:ind w:firstLine="1"/>
        <w:rPr>
          <w:sz w:val="22"/>
          <w:szCs w:val="22"/>
        </w:rPr>
      </w:pPr>
      <w:r w:rsidRPr="005463E2">
        <w:rPr>
          <w:szCs w:val="22"/>
        </w:rPr>
        <w:t>CIP-012-</w:t>
      </w:r>
      <w:r w:rsidR="0025020A">
        <w:rPr>
          <w:szCs w:val="22"/>
        </w:rPr>
        <w:t>2</w:t>
      </w:r>
      <w:r w:rsidR="0025020A" w:rsidRPr="005463E2">
        <w:rPr>
          <w:szCs w:val="22"/>
        </w:rPr>
        <w:t xml:space="preserve"> </w:t>
      </w:r>
      <w:r w:rsidRPr="005463E2">
        <w:rPr>
          <w:szCs w:val="22"/>
        </w:rPr>
        <w:t>– Cyber Security – Communications between Control Centers</w:t>
      </w:r>
    </w:p>
    <w:p w14:paraId="4C0192EE" w14:textId="77777777" w:rsidR="00D07095" w:rsidRPr="00402C3E" w:rsidRDefault="00D07095" w:rsidP="004005B5">
      <w:pPr>
        <w:widowControl w:val="0"/>
        <w:tabs>
          <w:tab w:val="left" w:pos="0"/>
        </w:tabs>
        <w:jc w:val="center"/>
        <w:rPr>
          <w:rFonts w:ascii="Times New Roman" w:hAnsi="Times New Roman" w:cs="Times New Roman"/>
        </w:rPr>
      </w:pPr>
    </w:p>
    <w:p w14:paraId="736E9561"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proofErr w:type="gramStart"/>
      <w:r w:rsidRPr="0090102F">
        <w:rPr>
          <w:rFonts w:asciiTheme="minorHAnsi" w:hAnsiTheme="minorHAnsi"/>
          <w:b/>
          <w:i/>
          <w:color w:val="FF0000"/>
        </w:rPr>
        <w:t>.</w:t>
      </w:r>
      <w:r w:rsidR="000849DD">
        <w:rPr>
          <w:rFonts w:asciiTheme="minorHAnsi" w:hAnsiTheme="minorHAnsi"/>
          <w:b/>
          <w:i/>
          <w:color w:val="FF0000"/>
        </w:rPr>
        <w:t xml:space="preserve">  </w:t>
      </w:r>
      <w:proofErr w:type="gramEnd"/>
      <w:r w:rsidR="000849DD">
        <w:rPr>
          <w:rFonts w:asciiTheme="minorHAnsi" w:hAnsiTheme="minorHAnsi"/>
          <w:b/>
          <w:i/>
          <w:color w:val="FF0000"/>
        </w:rPr>
        <w:t xml:space="preserve">  </w:t>
      </w:r>
    </w:p>
    <w:p w14:paraId="74659562"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0E40828F" w14:textId="77777777" w:rsidTr="00C1568A">
        <w:tc>
          <w:tcPr>
            <w:tcW w:w="3888" w:type="dxa"/>
          </w:tcPr>
          <w:p w14:paraId="7820C736"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1C875124" w14:textId="77777777" w:rsidR="00C1568A" w:rsidRPr="00BF371A" w:rsidRDefault="00F019DB"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3DE43F43" w14:textId="77777777" w:rsidTr="00C1568A">
        <w:tc>
          <w:tcPr>
            <w:tcW w:w="3888" w:type="dxa"/>
          </w:tcPr>
          <w:p w14:paraId="5BDD6F6E" w14:textId="77777777" w:rsidR="00C1568A" w:rsidRPr="00C1568A" w:rsidRDefault="00C1568A" w:rsidP="003B4C87">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5908B3BD" w14:textId="1BB6D4B0" w:rsidR="00C1568A" w:rsidRPr="00BF371A" w:rsidRDefault="008029F3" w:rsidP="003B4C87">
            <w:pPr>
              <w:widowControl w:val="0"/>
              <w:tabs>
                <w:tab w:val="left" w:pos="0"/>
              </w:tabs>
              <w:rPr>
                <w:rFonts w:asciiTheme="minorHAnsi" w:hAnsiTheme="minorHAnsi" w:cs="Tahoma"/>
                <w:bCs/>
                <w:color w:val="A6A6A6" w:themeColor="background1" w:themeShade="A6"/>
              </w:rPr>
            </w:pPr>
            <w:r>
              <w:rPr>
                <w:rFonts w:asciiTheme="minorHAnsi" w:hAnsiTheme="minorHAnsi" w:cs="Tahoma"/>
                <w:bCs/>
                <w:color w:val="A6A6A6" w:themeColor="background1" w:themeShade="A6"/>
              </w:rPr>
              <w:t>Name of Registered Entity</w:t>
            </w:r>
            <w:r w:rsidR="00C1568A" w:rsidRPr="00BF371A">
              <w:rPr>
                <w:rFonts w:asciiTheme="minorHAnsi" w:hAnsiTheme="minorHAnsi" w:cs="Tahoma"/>
                <w:bCs/>
                <w:color w:val="A6A6A6" w:themeColor="background1" w:themeShade="A6"/>
              </w:rPr>
              <w:t xml:space="preserve"> being audited</w:t>
            </w:r>
          </w:p>
        </w:tc>
      </w:tr>
      <w:tr w:rsidR="00C1568A" w:rsidRPr="00C1568A" w14:paraId="4C2B6D15" w14:textId="77777777" w:rsidTr="00C1568A">
        <w:tc>
          <w:tcPr>
            <w:tcW w:w="3888" w:type="dxa"/>
          </w:tcPr>
          <w:p w14:paraId="785BD2DD" w14:textId="77777777" w:rsidR="00C1568A" w:rsidRPr="00C1568A" w:rsidRDefault="00C1568A" w:rsidP="003B4C87">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75B56D34" w14:textId="77777777" w:rsidR="00C1568A" w:rsidRPr="00BF371A" w:rsidRDefault="00C1568A"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530CF24A" w14:textId="77777777" w:rsidTr="00C1568A">
        <w:tc>
          <w:tcPr>
            <w:tcW w:w="3888" w:type="dxa"/>
          </w:tcPr>
          <w:p w14:paraId="3904AEF2"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03B85E79" w14:textId="77777777" w:rsidR="00C1568A" w:rsidRPr="00BF371A" w:rsidRDefault="00C1568A" w:rsidP="003B4C87">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77FBA407" w14:textId="77777777" w:rsidTr="00C1568A">
        <w:tc>
          <w:tcPr>
            <w:tcW w:w="3888" w:type="dxa"/>
          </w:tcPr>
          <w:p w14:paraId="32B7F2C6"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55E9735D" w14:textId="77777777" w:rsidR="00C1568A" w:rsidRPr="00BF371A" w:rsidRDefault="00F019DB" w:rsidP="003B4C87">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412C131D" w14:textId="77777777" w:rsidTr="00C1568A">
        <w:tc>
          <w:tcPr>
            <w:tcW w:w="3888" w:type="dxa"/>
          </w:tcPr>
          <w:p w14:paraId="0BD09A4E"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5CBC5C41" w14:textId="77777777" w:rsidR="00C1568A" w:rsidRPr="00BF371A" w:rsidRDefault="008B4D59" w:rsidP="003B4C87">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78A5673E" w14:textId="77777777" w:rsidTr="00C1568A">
        <w:tc>
          <w:tcPr>
            <w:tcW w:w="3888" w:type="dxa"/>
          </w:tcPr>
          <w:p w14:paraId="52E60FC8" w14:textId="77777777" w:rsidR="00C1568A" w:rsidRPr="00C1568A" w:rsidRDefault="00C1568A" w:rsidP="003B4C87">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5EF85A19" w14:textId="77777777" w:rsidR="00C1568A" w:rsidRPr="00BF371A" w:rsidRDefault="00F019DB"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7C76A085" w14:textId="77777777" w:rsidR="0086378C" w:rsidRDefault="0086378C" w:rsidP="00EC4830">
      <w:pPr>
        <w:autoSpaceDE/>
        <w:autoSpaceDN/>
        <w:adjustRightInd/>
        <w:rPr>
          <w:rFonts w:ascii="Times New Roman" w:hAnsi="Times New Roman" w:cs="Times New Roman"/>
          <w:b/>
          <w:bCs/>
          <w:color w:val="003366"/>
          <w:sz w:val="32"/>
          <w:szCs w:val="32"/>
        </w:rPr>
      </w:pPr>
    </w:p>
    <w:p w14:paraId="6DF8F6D7" w14:textId="16A77A50"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742"/>
        <w:gridCol w:w="605"/>
        <w:gridCol w:w="605"/>
        <w:gridCol w:w="605"/>
        <w:gridCol w:w="605"/>
        <w:gridCol w:w="605"/>
        <w:gridCol w:w="605"/>
        <w:gridCol w:w="605"/>
      </w:tblGrid>
      <w:tr w:rsidR="005F21AF" w:rsidRPr="00171071" w14:paraId="29292220" w14:textId="77777777" w:rsidTr="005F21AF">
        <w:tc>
          <w:tcPr>
            <w:tcW w:w="605" w:type="dxa"/>
            <w:shd w:val="clear" w:color="auto" w:fill="DCDCFF"/>
          </w:tcPr>
          <w:p w14:paraId="03227EEF" w14:textId="77777777" w:rsidR="005F21AF" w:rsidRPr="00171071" w:rsidRDefault="005F21AF" w:rsidP="00171071">
            <w:pPr>
              <w:jc w:val="center"/>
              <w:rPr>
                <w:rFonts w:asciiTheme="minorHAnsi" w:hAnsiTheme="minorHAnsi"/>
                <w:b/>
                <w:sz w:val="20"/>
                <w:szCs w:val="20"/>
              </w:rPr>
            </w:pPr>
          </w:p>
        </w:tc>
        <w:tc>
          <w:tcPr>
            <w:tcW w:w="605" w:type="dxa"/>
            <w:shd w:val="clear" w:color="auto" w:fill="DCDCFF"/>
          </w:tcPr>
          <w:p w14:paraId="5D6C4ECB"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1F17B5E4"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6BA9A4C5"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6231B91"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GOP</w:t>
            </w:r>
          </w:p>
        </w:tc>
        <w:tc>
          <w:tcPr>
            <w:tcW w:w="742" w:type="dxa"/>
            <w:shd w:val="clear" w:color="auto" w:fill="DCDCFF"/>
          </w:tcPr>
          <w:p w14:paraId="6BE56935"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PA</w:t>
            </w:r>
            <w:r>
              <w:rPr>
                <w:rFonts w:asciiTheme="minorHAnsi" w:hAnsiTheme="minorHAnsi"/>
                <w:b/>
                <w:sz w:val="20"/>
                <w:szCs w:val="20"/>
              </w:rPr>
              <w:t>/PC</w:t>
            </w:r>
          </w:p>
        </w:tc>
        <w:tc>
          <w:tcPr>
            <w:tcW w:w="605" w:type="dxa"/>
            <w:shd w:val="clear" w:color="auto" w:fill="DCDCFF"/>
          </w:tcPr>
          <w:p w14:paraId="5B0206CB"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77CB935A"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57E0DC54"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68716D70"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6280433E"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DA08E64"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43838F9C"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TSP</w:t>
            </w:r>
          </w:p>
        </w:tc>
      </w:tr>
      <w:tr w:rsidR="005F21AF" w:rsidRPr="00171071" w14:paraId="4FC40489" w14:textId="77777777" w:rsidTr="005F21AF">
        <w:tc>
          <w:tcPr>
            <w:tcW w:w="605" w:type="dxa"/>
            <w:shd w:val="clear" w:color="auto" w:fill="DCDCFF"/>
          </w:tcPr>
          <w:p w14:paraId="2A0EDFEC" w14:textId="77777777" w:rsidR="005F21AF" w:rsidRPr="00171071" w:rsidRDefault="005F21AF"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17B1205A" w14:textId="77777777" w:rsidR="005F21AF" w:rsidRPr="00171071" w:rsidRDefault="005F21A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132D858"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16A24B90" w14:textId="77777777" w:rsidR="005F21AF" w:rsidRPr="00171071" w:rsidRDefault="005F21A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B399180" w14:textId="05CFB12E" w:rsidR="005F21AF" w:rsidRPr="00171071" w:rsidRDefault="005463E2" w:rsidP="00171071">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1A8FDE11"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1C46E61B" w14:textId="0BCCE69D" w:rsidR="005F21AF" w:rsidRPr="00171071" w:rsidRDefault="005463E2"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6F64890"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114AA358"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77691113" w14:textId="4EB7D1A7" w:rsidR="005F21AF" w:rsidRPr="00171071" w:rsidRDefault="005463E2"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4C10941" w14:textId="7CF2CB7B" w:rsidR="005F21AF" w:rsidRPr="00171071" w:rsidRDefault="005463E2"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C8CC620"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4F99865A" w14:textId="77777777" w:rsidR="005F21AF" w:rsidRPr="00171071" w:rsidRDefault="005F21AF" w:rsidP="00171071">
            <w:pPr>
              <w:jc w:val="center"/>
              <w:rPr>
                <w:rFonts w:asciiTheme="minorHAnsi" w:hAnsiTheme="minorHAnsi"/>
                <w:sz w:val="20"/>
                <w:szCs w:val="20"/>
              </w:rPr>
            </w:pPr>
          </w:p>
        </w:tc>
      </w:tr>
    </w:tbl>
    <w:p w14:paraId="1B2877A5" w14:textId="77777777" w:rsidR="001834DC" w:rsidRDefault="001834DC" w:rsidP="001834DC">
      <w:pPr>
        <w:autoSpaceDE/>
        <w:autoSpaceDN/>
        <w:adjustRightInd/>
        <w:rPr>
          <w:rFonts w:asciiTheme="minorHAnsi" w:hAnsiTheme="minorHAnsi"/>
          <w:color w:val="auto"/>
        </w:rPr>
      </w:pPr>
    </w:p>
    <w:p w14:paraId="29228336"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7736F4AE" w14:textId="77777777" w:rsidTr="00FE4A7A">
        <w:tc>
          <w:tcPr>
            <w:tcW w:w="4158" w:type="dxa"/>
            <w:tcBorders>
              <w:bottom w:val="single" w:sz="4" w:space="0" w:color="auto"/>
            </w:tcBorders>
            <w:shd w:val="clear" w:color="auto" w:fill="DCDCFF"/>
          </w:tcPr>
          <w:p w14:paraId="2C107CD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0F923639"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6B7E92B1" w14:textId="77777777" w:rsidTr="00DB2F71">
        <w:tc>
          <w:tcPr>
            <w:tcW w:w="4158" w:type="dxa"/>
            <w:shd w:val="clear" w:color="auto" w:fill="CDFFCD"/>
          </w:tcPr>
          <w:p w14:paraId="1255BE76"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 xml:space="preserve">Text entry area with </w:t>
            </w:r>
            <w:r w:rsidR="00D2208C">
              <w:rPr>
                <w:rFonts w:asciiTheme="minorHAnsi" w:hAnsiTheme="minorHAnsi"/>
                <w:color w:val="auto"/>
              </w:rPr>
              <w:t>g</w:t>
            </w:r>
            <w:r w:rsidRPr="00DB2F71">
              <w:rPr>
                <w:rFonts w:asciiTheme="minorHAnsi" w:hAnsiTheme="minorHAnsi"/>
                <w:color w:val="auto"/>
              </w:rPr>
              <w:t>reen background:</w:t>
            </w:r>
          </w:p>
        </w:tc>
        <w:tc>
          <w:tcPr>
            <w:tcW w:w="3150" w:type="dxa"/>
            <w:shd w:val="clear" w:color="auto" w:fill="CDFFCD"/>
          </w:tcPr>
          <w:p w14:paraId="7E78631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9A4E2A7" w14:textId="77777777" w:rsidTr="00DB2F71">
        <w:tc>
          <w:tcPr>
            <w:tcW w:w="4158" w:type="dxa"/>
          </w:tcPr>
          <w:p w14:paraId="71CE7D9E"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19B6173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5982CC9"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79FAE844" w14:textId="77777777" w:rsidR="007D62B4" w:rsidRDefault="003E1E03" w:rsidP="007D62B4">
      <w:pPr>
        <w:pStyle w:val="SectHead"/>
      </w:pPr>
      <w:r>
        <w:lastRenderedPageBreak/>
        <w:t>Findings</w:t>
      </w:r>
    </w:p>
    <w:p w14:paraId="29AD8352"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4BEF12BB" w14:textId="77777777" w:rsidTr="005463E2">
        <w:tc>
          <w:tcPr>
            <w:tcW w:w="735" w:type="dxa"/>
            <w:tcBorders>
              <w:bottom w:val="single" w:sz="4" w:space="0" w:color="auto"/>
            </w:tcBorders>
            <w:shd w:val="clear" w:color="auto" w:fill="DCDCFF"/>
          </w:tcPr>
          <w:p w14:paraId="0093BC21"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3EA50193"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5B3A3819"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6386F843"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604DDE6D" w14:textId="77777777" w:rsidTr="00010E1E">
        <w:tc>
          <w:tcPr>
            <w:tcW w:w="735" w:type="dxa"/>
            <w:shd w:val="clear" w:color="auto" w:fill="DCDCFF"/>
            <w:vAlign w:val="center"/>
          </w:tcPr>
          <w:p w14:paraId="2DAE7B7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19C30415" w14:textId="77777777" w:rsidR="003E1E03" w:rsidRPr="00705BB3" w:rsidRDefault="003E1E03" w:rsidP="00F80464">
            <w:pPr>
              <w:widowControl w:val="0"/>
              <w:rPr>
                <w:rFonts w:asciiTheme="minorHAnsi" w:hAnsiTheme="minorHAnsi" w:cs="Times New Roman"/>
                <w:bCs/>
                <w:color w:val="auto"/>
                <w:sz w:val="22"/>
                <w:szCs w:val="22"/>
              </w:rPr>
            </w:pPr>
          </w:p>
        </w:tc>
        <w:tc>
          <w:tcPr>
            <w:tcW w:w="6139" w:type="dxa"/>
          </w:tcPr>
          <w:p w14:paraId="69806587" w14:textId="77777777" w:rsidR="003E1E03" w:rsidRPr="00705BB3" w:rsidRDefault="003E1E03" w:rsidP="00F80464">
            <w:pPr>
              <w:widowControl w:val="0"/>
              <w:rPr>
                <w:rFonts w:asciiTheme="minorHAnsi" w:hAnsiTheme="minorHAnsi" w:cs="Times New Roman"/>
                <w:bCs/>
                <w:color w:val="auto"/>
                <w:sz w:val="22"/>
                <w:szCs w:val="22"/>
              </w:rPr>
            </w:pPr>
          </w:p>
        </w:tc>
        <w:tc>
          <w:tcPr>
            <w:tcW w:w="2494" w:type="dxa"/>
          </w:tcPr>
          <w:p w14:paraId="7DC3EC51" w14:textId="77777777" w:rsidR="003E1E03" w:rsidRPr="00705BB3" w:rsidRDefault="003E1E03" w:rsidP="00F80464">
            <w:pPr>
              <w:widowControl w:val="0"/>
              <w:rPr>
                <w:rFonts w:asciiTheme="minorHAnsi" w:hAnsiTheme="minorHAnsi" w:cs="Times New Roman"/>
                <w:bCs/>
                <w:color w:val="auto"/>
                <w:sz w:val="22"/>
                <w:szCs w:val="22"/>
              </w:rPr>
            </w:pPr>
          </w:p>
        </w:tc>
      </w:tr>
    </w:tbl>
    <w:p w14:paraId="63DA4F68" w14:textId="77777777" w:rsidR="00866825" w:rsidRPr="006C43BC" w:rsidRDefault="00866825" w:rsidP="003E1E03">
      <w:pPr>
        <w:widowControl w:val="0"/>
        <w:rPr>
          <w:rFonts w:asciiTheme="minorHAnsi" w:hAnsiTheme="minorHAnsi" w:cs="Times New Roman"/>
          <w:b/>
          <w:bCs/>
          <w:color w:val="264D74"/>
        </w:rPr>
      </w:pPr>
    </w:p>
    <w:p w14:paraId="49254756"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1411A410" w14:textId="77777777" w:rsidTr="00FE4A7A">
        <w:tc>
          <w:tcPr>
            <w:tcW w:w="738" w:type="dxa"/>
            <w:shd w:val="clear" w:color="auto" w:fill="DCDCFF"/>
          </w:tcPr>
          <w:p w14:paraId="362E8011" w14:textId="77777777" w:rsidR="007D62B4" w:rsidRPr="006C43BC" w:rsidRDefault="007D62B4" w:rsidP="00F8046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0F3CD24" w14:textId="77777777" w:rsidR="007D62B4" w:rsidRPr="006C43BC" w:rsidRDefault="007D62B4" w:rsidP="00F80464">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42E76575" w14:textId="77777777" w:rsidTr="007D62B4">
        <w:tc>
          <w:tcPr>
            <w:tcW w:w="738" w:type="dxa"/>
          </w:tcPr>
          <w:p w14:paraId="03CFC651"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54F7D65C" w14:textId="77777777" w:rsidR="007D62B4" w:rsidRPr="00705BB3" w:rsidRDefault="007D62B4" w:rsidP="00F80464">
            <w:pPr>
              <w:widowControl w:val="0"/>
              <w:rPr>
                <w:rFonts w:asciiTheme="minorHAnsi" w:hAnsiTheme="minorHAnsi" w:cs="Times New Roman"/>
                <w:bCs/>
                <w:color w:val="auto"/>
                <w:sz w:val="22"/>
                <w:szCs w:val="22"/>
              </w:rPr>
            </w:pPr>
          </w:p>
        </w:tc>
      </w:tr>
      <w:tr w:rsidR="00705BB3" w:rsidRPr="00705BB3" w14:paraId="6F990543" w14:textId="77777777" w:rsidTr="007D62B4">
        <w:tc>
          <w:tcPr>
            <w:tcW w:w="738" w:type="dxa"/>
          </w:tcPr>
          <w:p w14:paraId="422C11C5"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2FB28B5C" w14:textId="77777777" w:rsidR="007D62B4" w:rsidRPr="00705BB3" w:rsidRDefault="007D62B4" w:rsidP="00F80464">
            <w:pPr>
              <w:widowControl w:val="0"/>
              <w:rPr>
                <w:rFonts w:asciiTheme="minorHAnsi" w:hAnsiTheme="minorHAnsi" w:cs="Times New Roman"/>
                <w:bCs/>
                <w:color w:val="auto"/>
                <w:sz w:val="22"/>
                <w:szCs w:val="22"/>
              </w:rPr>
            </w:pPr>
          </w:p>
        </w:tc>
      </w:tr>
      <w:tr w:rsidR="00705BB3" w:rsidRPr="00705BB3" w14:paraId="0BCDE050" w14:textId="77777777" w:rsidTr="007D62B4">
        <w:tc>
          <w:tcPr>
            <w:tcW w:w="738" w:type="dxa"/>
          </w:tcPr>
          <w:p w14:paraId="5C6BC80F"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2DE6D6DE" w14:textId="77777777" w:rsidR="007D62B4" w:rsidRPr="00705BB3" w:rsidRDefault="007D62B4" w:rsidP="00F80464">
            <w:pPr>
              <w:widowControl w:val="0"/>
              <w:rPr>
                <w:rFonts w:asciiTheme="minorHAnsi" w:hAnsiTheme="minorHAnsi" w:cs="Times New Roman"/>
                <w:bCs/>
                <w:color w:val="auto"/>
                <w:sz w:val="22"/>
                <w:szCs w:val="22"/>
              </w:rPr>
            </w:pPr>
          </w:p>
        </w:tc>
      </w:tr>
    </w:tbl>
    <w:p w14:paraId="7423127C"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6F468391" w14:textId="77777777" w:rsidTr="00737705">
        <w:tc>
          <w:tcPr>
            <w:tcW w:w="738" w:type="dxa"/>
            <w:shd w:val="clear" w:color="auto" w:fill="DCDCFF"/>
          </w:tcPr>
          <w:p w14:paraId="00890C72"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4AF2C62"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2FBA17D6" w14:textId="77777777" w:rsidTr="00737705">
        <w:tc>
          <w:tcPr>
            <w:tcW w:w="738" w:type="dxa"/>
          </w:tcPr>
          <w:p w14:paraId="7F324074"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45DFA497"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275ECDD1" w14:textId="77777777" w:rsidTr="00737705">
        <w:tc>
          <w:tcPr>
            <w:tcW w:w="738" w:type="dxa"/>
          </w:tcPr>
          <w:p w14:paraId="11314490"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2A1FF74B"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234CAA79" w14:textId="77777777" w:rsidTr="00737705">
        <w:tc>
          <w:tcPr>
            <w:tcW w:w="738" w:type="dxa"/>
          </w:tcPr>
          <w:p w14:paraId="7B0A8F08"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5F1E2A61" w14:textId="77777777" w:rsidR="00CF0C11" w:rsidRPr="00705BB3" w:rsidRDefault="00CF0C11" w:rsidP="00737705">
            <w:pPr>
              <w:widowControl w:val="0"/>
              <w:rPr>
                <w:rFonts w:asciiTheme="minorHAnsi" w:hAnsiTheme="minorHAnsi" w:cs="Times New Roman"/>
                <w:bCs/>
                <w:color w:val="auto"/>
                <w:sz w:val="22"/>
                <w:szCs w:val="22"/>
              </w:rPr>
            </w:pPr>
          </w:p>
        </w:tc>
      </w:tr>
    </w:tbl>
    <w:p w14:paraId="4F34B8A0"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320EB298" w14:textId="77777777" w:rsidTr="00737705">
        <w:tc>
          <w:tcPr>
            <w:tcW w:w="738" w:type="dxa"/>
            <w:shd w:val="clear" w:color="auto" w:fill="DCDCFF"/>
          </w:tcPr>
          <w:p w14:paraId="349BB5B5"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496A397"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40938696" w14:textId="77777777" w:rsidTr="00737705">
        <w:tc>
          <w:tcPr>
            <w:tcW w:w="738" w:type="dxa"/>
          </w:tcPr>
          <w:p w14:paraId="78E649C8"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35A97252"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716254C2" w14:textId="77777777" w:rsidTr="00737705">
        <w:tc>
          <w:tcPr>
            <w:tcW w:w="738" w:type="dxa"/>
          </w:tcPr>
          <w:p w14:paraId="769EF750"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4B82BB90"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0FA72E66" w14:textId="77777777" w:rsidTr="00737705">
        <w:tc>
          <w:tcPr>
            <w:tcW w:w="738" w:type="dxa"/>
          </w:tcPr>
          <w:p w14:paraId="645A8153"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7F2027E3" w14:textId="77777777" w:rsidR="00CF0C11" w:rsidRPr="00705BB3" w:rsidRDefault="00CF0C11" w:rsidP="00737705">
            <w:pPr>
              <w:widowControl w:val="0"/>
              <w:rPr>
                <w:rFonts w:asciiTheme="minorHAnsi" w:hAnsiTheme="minorHAnsi" w:cs="Times New Roman"/>
                <w:bCs/>
                <w:color w:val="auto"/>
                <w:sz w:val="22"/>
                <w:szCs w:val="22"/>
              </w:rPr>
            </w:pPr>
          </w:p>
        </w:tc>
      </w:tr>
    </w:tbl>
    <w:p w14:paraId="1BABA725"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2337F0BD" w14:textId="77777777" w:rsidR="0039464A" w:rsidRPr="008F56D6" w:rsidRDefault="0039464A" w:rsidP="007D62B4">
      <w:pPr>
        <w:pStyle w:val="SectHead"/>
      </w:pPr>
      <w:r w:rsidRPr="006C43BC">
        <w:lastRenderedPageBreak/>
        <w:t>Subject Matter Experts</w:t>
      </w:r>
      <w:bookmarkEnd w:id="0"/>
    </w:p>
    <w:p w14:paraId="341B4246"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14CA5970" w14:textId="77777777" w:rsidR="00A5228E" w:rsidRPr="006C43BC" w:rsidRDefault="00A5228E" w:rsidP="00EC4830">
      <w:pPr>
        <w:widowControl w:val="0"/>
        <w:rPr>
          <w:rFonts w:asciiTheme="minorHAnsi" w:hAnsiTheme="minorHAnsi" w:cs="Times New Roman"/>
          <w:b/>
          <w:bCs/>
        </w:rPr>
      </w:pPr>
    </w:p>
    <w:p w14:paraId="31D5E7A5"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20952295" w14:textId="77777777" w:rsidTr="00775ECE">
        <w:tc>
          <w:tcPr>
            <w:tcW w:w="2683" w:type="dxa"/>
            <w:shd w:val="clear" w:color="auto" w:fill="DCDCFF"/>
          </w:tcPr>
          <w:p w14:paraId="76246321"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679" w:type="dxa"/>
            <w:shd w:val="clear" w:color="auto" w:fill="DCDCFF"/>
          </w:tcPr>
          <w:p w14:paraId="6CFBE00C"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09" w:type="dxa"/>
            <w:shd w:val="clear" w:color="auto" w:fill="DCDCFF"/>
          </w:tcPr>
          <w:p w14:paraId="15CF1E54"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19" w:type="dxa"/>
            <w:shd w:val="clear" w:color="auto" w:fill="DCDCFF"/>
          </w:tcPr>
          <w:p w14:paraId="45CB3AA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3021ADFC" w14:textId="77777777" w:rsidTr="00775ECE">
        <w:tc>
          <w:tcPr>
            <w:tcW w:w="2683" w:type="dxa"/>
            <w:shd w:val="clear" w:color="auto" w:fill="CDFFCD"/>
          </w:tcPr>
          <w:p w14:paraId="145C7DC8" w14:textId="77777777" w:rsidR="00DB2DD8" w:rsidRPr="00705BB3" w:rsidRDefault="00DB2DD8" w:rsidP="006C43BC">
            <w:pPr>
              <w:widowControl w:val="0"/>
              <w:rPr>
                <w:rFonts w:asciiTheme="minorHAnsi" w:hAnsiTheme="minorHAnsi" w:cs="Times New Roman"/>
                <w:bCs/>
                <w:color w:val="auto"/>
                <w:sz w:val="22"/>
                <w:szCs w:val="22"/>
              </w:rPr>
            </w:pPr>
          </w:p>
        </w:tc>
        <w:tc>
          <w:tcPr>
            <w:tcW w:w="2679" w:type="dxa"/>
            <w:shd w:val="clear" w:color="auto" w:fill="CDFFCD"/>
          </w:tcPr>
          <w:p w14:paraId="3B52185B" w14:textId="77777777" w:rsidR="00DB2DD8" w:rsidRPr="00705BB3" w:rsidRDefault="00DB2DD8" w:rsidP="006C43BC">
            <w:pPr>
              <w:widowControl w:val="0"/>
              <w:rPr>
                <w:rFonts w:asciiTheme="minorHAnsi" w:hAnsiTheme="minorHAnsi" w:cs="Times New Roman"/>
                <w:bCs/>
                <w:color w:val="auto"/>
                <w:sz w:val="22"/>
                <w:szCs w:val="22"/>
              </w:rPr>
            </w:pPr>
          </w:p>
        </w:tc>
        <w:tc>
          <w:tcPr>
            <w:tcW w:w="2709" w:type="dxa"/>
            <w:shd w:val="clear" w:color="auto" w:fill="CDFFCD"/>
          </w:tcPr>
          <w:p w14:paraId="577D2576" w14:textId="77777777" w:rsidR="00DB2DD8" w:rsidRPr="00705BB3" w:rsidRDefault="00DB2DD8" w:rsidP="006C43BC">
            <w:pPr>
              <w:widowControl w:val="0"/>
              <w:rPr>
                <w:rFonts w:asciiTheme="minorHAnsi" w:hAnsiTheme="minorHAnsi" w:cs="Times New Roman"/>
                <w:bCs/>
                <w:color w:val="auto"/>
                <w:sz w:val="22"/>
                <w:szCs w:val="22"/>
              </w:rPr>
            </w:pPr>
          </w:p>
        </w:tc>
        <w:tc>
          <w:tcPr>
            <w:tcW w:w="2719" w:type="dxa"/>
            <w:shd w:val="clear" w:color="auto" w:fill="CDFFCD"/>
          </w:tcPr>
          <w:p w14:paraId="771307DD"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38C2F7C" w14:textId="77777777" w:rsidTr="00775ECE">
        <w:tc>
          <w:tcPr>
            <w:tcW w:w="2683" w:type="dxa"/>
            <w:shd w:val="clear" w:color="auto" w:fill="CDFFCD"/>
          </w:tcPr>
          <w:p w14:paraId="171C6A66" w14:textId="77777777" w:rsidR="00A07D34" w:rsidRPr="00705BB3" w:rsidRDefault="00A07D34" w:rsidP="006C43BC">
            <w:pPr>
              <w:widowControl w:val="0"/>
              <w:rPr>
                <w:rFonts w:asciiTheme="minorHAnsi" w:hAnsiTheme="minorHAnsi" w:cs="Times New Roman"/>
                <w:bCs/>
                <w:color w:val="auto"/>
                <w:sz w:val="22"/>
                <w:szCs w:val="22"/>
              </w:rPr>
            </w:pPr>
          </w:p>
        </w:tc>
        <w:tc>
          <w:tcPr>
            <w:tcW w:w="2679" w:type="dxa"/>
            <w:shd w:val="clear" w:color="auto" w:fill="CDFFCD"/>
          </w:tcPr>
          <w:p w14:paraId="382A9A54" w14:textId="77777777" w:rsidR="00A07D34" w:rsidRPr="00705BB3" w:rsidRDefault="00A07D34" w:rsidP="006C43BC">
            <w:pPr>
              <w:widowControl w:val="0"/>
              <w:rPr>
                <w:rFonts w:asciiTheme="minorHAnsi" w:hAnsiTheme="minorHAnsi" w:cs="Times New Roman"/>
                <w:bCs/>
                <w:color w:val="auto"/>
                <w:sz w:val="22"/>
                <w:szCs w:val="22"/>
              </w:rPr>
            </w:pPr>
          </w:p>
        </w:tc>
        <w:tc>
          <w:tcPr>
            <w:tcW w:w="2709" w:type="dxa"/>
            <w:shd w:val="clear" w:color="auto" w:fill="CDFFCD"/>
          </w:tcPr>
          <w:p w14:paraId="556F6919" w14:textId="77777777" w:rsidR="00A07D34" w:rsidRPr="00705BB3" w:rsidRDefault="00A07D34" w:rsidP="006C43BC">
            <w:pPr>
              <w:widowControl w:val="0"/>
              <w:rPr>
                <w:rFonts w:asciiTheme="minorHAnsi" w:hAnsiTheme="minorHAnsi" w:cs="Times New Roman"/>
                <w:bCs/>
                <w:color w:val="auto"/>
                <w:sz w:val="22"/>
                <w:szCs w:val="22"/>
              </w:rPr>
            </w:pPr>
          </w:p>
        </w:tc>
        <w:tc>
          <w:tcPr>
            <w:tcW w:w="2719" w:type="dxa"/>
            <w:shd w:val="clear" w:color="auto" w:fill="CDFFCD"/>
          </w:tcPr>
          <w:p w14:paraId="2E1FC318"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5F701EF3" w14:textId="77777777" w:rsidTr="00775ECE">
        <w:tc>
          <w:tcPr>
            <w:tcW w:w="2683" w:type="dxa"/>
            <w:shd w:val="clear" w:color="auto" w:fill="CDFFCD"/>
          </w:tcPr>
          <w:p w14:paraId="040671A1" w14:textId="77777777" w:rsidR="00A07D34" w:rsidRPr="00705BB3" w:rsidRDefault="00A07D34" w:rsidP="006C43BC">
            <w:pPr>
              <w:widowControl w:val="0"/>
              <w:rPr>
                <w:rFonts w:asciiTheme="minorHAnsi" w:hAnsiTheme="minorHAnsi" w:cs="Times New Roman"/>
                <w:bCs/>
                <w:color w:val="auto"/>
                <w:sz w:val="22"/>
                <w:szCs w:val="22"/>
              </w:rPr>
            </w:pPr>
          </w:p>
        </w:tc>
        <w:tc>
          <w:tcPr>
            <w:tcW w:w="2679" w:type="dxa"/>
            <w:shd w:val="clear" w:color="auto" w:fill="CDFFCD"/>
          </w:tcPr>
          <w:p w14:paraId="0641EF34" w14:textId="77777777" w:rsidR="00A07D34" w:rsidRPr="00705BB3" w:rsidRDefault="00A07D34" w:rsidP="006C43BC">
            <w:pPr>
              <w:widowControl w:val="0"/>
              <w:rPr>
                <w:rFonts w:asciiTheme="minorHAnsi" w:hAnsiTheme="minorHAnsi" w:cs="Times New Roman"/>
                <w:bCs/>
                <w:color w:val="auto"/>
                <w:sz w:val="22"/>
                <w:szCs w:val="22"/>
              </w:rPr>
            </w:pPr>
          </w:p>
        </w:tc>
        <w:tc>
          <w:tcPr>
            <w:tcW w:w="2709" w:type="dxa"/>
            <w:shd w:val="clear" w:color="auto" w:fill="CDFFCD"/>
          </w:tcPr>
          <w:p w14:paraId="2A825CD5" w14:textId="77777777" w:rsidR="00A07D34" w:rsidRPr="00705BB3" w:rsidRDefault="00A07D34" w:rsidP="006C43BC">
            <w:pPr>
              <w:widowControl w:val="0"/>
              <w:rPr>
                <w:rFonts w:asciiTheme="minorHAnsi" w:hAnsiTheme="minorHAnsi" w:cs="Times New Roman"/>
                <w:bCs/>
                <w:color w:val="auto"/>
                <w:sz w:val="22"/>
                <w:szCs w:val="22"/>
              </w:rPr>
            </w:pPr>
          </w:p>
        </w:tc>
        <w:tc>
          <w:tcPr>
            <w:tcW w:w="2719" w:type="dxa"/>
            <w:shd w:val="clear" w:color="auto" w:fill="CDFFCD"/>
          </w:tcPr>
          <w:p w14:paraId="66302108" w14:textId="77777777" w:rsidR="00A07D34" w:rsidRPr="00705BB3" w:rsidRDefault="00A07D34" w:rsidP="006C43BC">
            <w:pPr>
              <w:widowControl w:val="0"/>
              <w:rPr>
                <w:rFonts w:asciiTheme="minorHAnsi" w:hAnsiTheme="minorHAnsi" w:cs="Times New Roman"/>
                <w:bCs/>
                <w:color w:val="auto"/>
                <w:sz w:val="22"/>
                <w:szCs w:val="22"/>
              </w:rPr>
            </w:pPr>
          </w:p>
        </w:tc>
      </w:tr>
    </w:tbl>
    <w:p w14:paraId="4F025839" w14:textId="77777777" w:rsidR="00775ECE" w:rsidRDefault="00775ECE" w:rsidP="00775ECE">
      <w:pPr>
        <w:rPr>
          <w:rFonts w:asciiTheme="minorHAnsi" w:hAnsiTheme="minorHAnsi" w:cs="Times New Roman"/>
          <w:b/>
        </w:rPr>
      </w:pPr>
      <w:bookmarkStart w:id="1" w:name="_Toc330463553"/>
    </w:p>
    <w:p w14:paraId="0AC7B5F3" w14:textId="77777777" w:rsidR="00775ECE" w:rsidRDefault="00775ECE">
      <w:pPr>
        <w:autoSpaceDE/>
        <w:autoSpaceDN/>
        <w:adjustRightInd/>
        <w:rPr>
          <w:rFonts w:asciiTheme="minorHAnsi" w:hAnsiTheme="minorHAnsi" w:cs="Times New Roman"/>
          <w:b/>
        </w:rPr>
      </w:pPr>
      <w:r>
        <w:rPr>
          <w:rFonts w:asciiTheme="minorHAnsi" w:hAnsiTheme="minorHAnsi" w:cs="Times New Roman"/>
          <w:b/>
        </w:rPr>
        <w:br w:type="page"/>
      </w:r>
    </w:p>
    <w:p w14:paraId="645645E5" w14:textId="77777777" w:rsidR="00440BF2" w:rsidRPr="008F56D6" w:rsidRDefault="00440BF2" w:rsidP="007D62B4">
      <w:pPr>
        <w:pStyle w:val="SectHead"/>
      </w:pPr>
      <w:r w:rsidRPr="006C43BC">
        <w:lastRenderedPageBreak/>
        <w:t>R1 Supporting Evidence and Documentation</w:t>
      </w:r>
      <w:bookmarkEnd w:id="1"/>
    </w:p>
    <w:p w14:paraId="5CC44DB6" w14:textId="40E4F62F" w:rsidR="00BB361A" w:rsidRDefault="00BB361A" w:rsidP="005463E2">
      <w:pPr>
        <w:pStyle w:val="RequirementText"/>
      </w:pPr>
      <w:r w:rsidRPr="00895015">
        <w:rPr>
          <w:b/>
        </w:rPr>
        <w:t>R1.</w:t>
      </w:r>
      <w:r w:rsidR="00895015" w:rsidRPr="00895015">
        <w:rPr>
          <w:b/>
        </w:rPr>
        <w:tab/>
      </w:r>
      <w:r w:rsidR="005463E2" w:rsidRPr="005463E2">
        <w:t>The Responsible Entity shall implement, except under CIP Exceptional Circumstances,</w:t>
      </w:r>
      <w:r w:rsidR="005463E2">
        <w:t xml:space="preserve"> </w:t>
      </w:r>
      <w:r w:rsidR="005463E2" w:rsidRPr="005463E2">
        <w:t>one or more documented plan(s) to mitigate the risks posed by unauthorized</w:t>
      </w:r>
      <w:r w:rsidR="005463E2">
        <w:t xml:space="preserve"> </w:t>
      </w:r>
      <w:r w:rsidR="005463E2" w:rsidRPr="005463E2">
        <w:t>disclosure</w:t>
      </w:r>
      <w:r w:rsidR="0025020A">
        <w:t>,</w:t>
      </w:r>
      <w:r w:rsidR="005463E2" w:rsidRPr="005463E2">
        <w:t xml:space="preserve"> unauthorized modification</w:t>
      </w:r>
      <w:r w:rsidR="0025020A">
        <w:t>,</w:t>
      </w:r>
      <w:r w:rsidR="005463E2" w:rsidRPr="005463E2">
        <w:t xml:space="preserve"> </w:t>
      </w:r>
      <w:r w:rsidR="0025020A">
        <w:t xml:space="preserve">and loss of availability, of data used in </w:t>
      </w:r>
      <w:r w:rsidR="005463E2" w:rsidRPr="005463E2">
        <w:t>Real-time Assessment and Real-time</w:t>
      </w:r>
      <w:r w:rsidR="005463E2">
        <w:t xml:space="preserve"> </w:t>
      </w:r>
      <w:r w:rsidR="005463E2" w:rsidRPr="005463E2">
        <w:t xml:space="preserve">monitoring while </w:t>
      </w:r>
      <w:r w:rsidR="0025020A">
        <w:t xml:space="preserve">such data is </w:t>
      </w:r>
      <w:r w:rsidR="005463E2" w:rsidRPr="005463E2">
        <w:t>being transmitted between any applicable Control Centers. The</w:t>
      </w:r>
      <w:r w:rsidR="005463E2">
        <w:t xml:space="preserve"> </w:t>
      </w:r>
      <w:r w:rsidR="005463E2" w:rsidRPr="005463E2">
        <w:t>Responsible Entity is not required to include oral communications in its plan. The plan</w:t>
      </w:r>
      <w:r w:rsidR="005463E2">
        <w:t xml:space="preserve"> </w:t>
      </w:r>
      <w:r w:rsidR="005463E2" w:rsidRPr="005463E2">
        <w:t xml:space="preserve">shall include: </w:t>
      </w:r>
      <w:r w:rsidR="005463E2" w:rsidRPr="005463E2">
        <w:rPr>
          <w:i/>
          <w:iCs/>
        </w:rPr>
        <w:t>[Violation Risk Factor: Medium] [Time Horizon: Operations Planning]</w:t>
      </w:r>
    </w:p>
    <w:p w14:paraId="1B1F48AA" w14:textId="5AF61735" w:rsidR="005463E2" w:rsidRPr="005463E2" w:rsidRDefault="005463E2" w:rsidP="006A1FF0">
      <w:pPr>
        <w:pStyle w:val="RequirementText"/>
        <w:ind w:left="1260" w:hanging="540"/>
      </w:pPr>
      <w:r w:rsidRPr="005463E2">
        <w:rPr>
          <w:b/>
          <w:bCs/>
        </w:rPr>
        <w:t>1.1.</w:t>
      </w:r>
      <w:r>
        <w:rPr>
          <w:b/>
          <w:bCs/>
        </w:rPr>
        <w:tab/>
      </w:r>
      <w:r w:rsidRPr="005463E2">
        <w:t xml:space="preserve">Identification of </w:t>
      </w:r>
      <w:r w:rsidR="00FB57FE">
        <w:t>method(s)</w:t>
      </w:r>
      <w:r w:rsidRPr="005463E2">
        <w:t xml:space="preserve"> used to mitigate the risk</w:t>
      </w:r>
      <w:r w:rsidR="00FB57FE">
        <w:t>(</w:t>
      </w:r>
      <w:r w:rsidRPr="005463E2">
        <w:t>s</w:t>
      </w:r>
      <w:r w:rsidR="00FB57FE">
        <w:t>)</w:t>
      </w:r>
      <w:r w:rsidRPr="005463E2">
        <w:t xml:space="preserve"> posed by</w:t>
      </w:r>
      <w:r>
        <w:t xml:space="preserve"> </w:t>
      </w:r>
      <w:r w:rsidRPr="005463E2">
        <w:t xml:space="preserve">unauthorized disclosure and unauthorized modification of </w:t>
      </w:r>
      <w:r w:rsidR="00FB57FE">
        <w:t xml:space="preserve">data used in </w:t>
      </w:r>
      <w:r w:rsidRPr="005463E2">
        <w:t>Real-time Assessment</w:t>
      </w:r>
      <w:r>
        <w:t xml:space="preserve"> </w:t>
      </w:r>
      <w:r w:rsidRPr="005463E2">
        <w:t xml:space="preserve">and Real-time monitoring while </w:t>
      </w:r>
      <w:r w:rsidR="00FB57FE">
        <w:t xml:space="preserve">such data is </w:t>
      </w:r>
      <w:r w:rsidRPr="005463E2">
        <w:t>being transmitted between Control</w:t>
      </w:r>
      <w:r>
        <w:t xml:space="preserve"> </w:t>
      </w:r>
      <w:r w:rsidRPr="005463E2">
        <w:t>Centers;</w:t>
      </w:r>
    </w:p>
    <w:p w14:paraId="198E7259" w14:textId="07B0FC57" w:rsidR="005463E2" w:rsidRDefault="005463E2" w:rsidP="006A1FF0">
      <w:pPr>
        <w:pStyle w:val="RequirementText"/>
        <w:ind w:left="1260" w:hanging="540"/>
      </w:pPr>
      <w:r w:rsidRPr="005463E2">
        <w:rPr>
          <w:b/>
          <w:bCs/>
        </w:rPr>
        <w:t>1.2.</w:t>
      </w:r>
      <w:r>
        <w:rPr>
          <w:b/>
          <w:bCs/>
        </w:rPr>
        <w:tab/>
      </w:r>
      <w:r w:rsidRPr="005463E2">
        <w:t xml:space="preserve">Identification of </w:t>
      </w:r>
      <w:r w:rsidR="007F4317">
        <w:t xml:space="preserve">method(s) used to mitigate the risk(s) posed by the loss of the ability to communicate </w:t>
      </w:r>
      <w:r w:rsidRPr="005463E2">
        <w:t>Real-time Assessment and Real-time monitoring data between</w:t>
      </w:r>
      <w:r>
        <w:t xml:space="preserve"> </w:t>
      </w:r>
      <w:r w:rsidRPr="005463E2">
        <w:t xml:space="preserve">Control Centers; </w:t>
      </w:r>
    </w:p>
    <w:p w14:paraId="458CC22D" w14:textId="588AD65C" w:rsidR="005B3413" w:rsidRDefault="005B3413" w:rsidP="006A1FF0">
      <w:pPr>
        <w:pStyle w:val="RequirementText"/>
        <w:ind w:left="1260" w:hanging="540"/>
      </w:pPr>
      <w:r>
        <w:rPr>
          <w:b/>
          <w:bCs/>
        </w:rPr>
        <w:t>1.</w:t>
      </w:r>
      <w:r w:rsidRPr="000141FF">
        <w:rPr>
          <w:b/>
          <w:bCs/>
        </w:rPr>
        <w:t>3.</w:t>
      </w:r>
      <w:r>
        <w:tab/>
        <w:t>Identification of method(s) used to initiate the recovery of communication links used to transmit Real-time Assessment and Real-time monitoring data between Control Centers;</w:t>
      </w:r>
    </w:p>
    <w:p w14:paraId="4872637A" w14:textId="1EC9E02B" w:rsidR="005B3413" w:rsidRPr="005463E2" w:rsidRDefault="005B3413" w:rsidP="006A1FF0">
      <w:pPr>
        <w:pStyle w:val="RequirementText"/>
        <w:ind w:left="1260" w:hanging="540"/>
      </w:pPr>
      <w:r>
        <w:rPr>
          <w:b/>
          <w:bCs/>
        </w:rPr>
        <w:t>1.</w:t>
      </w:r>
      <w:r>
        <w:t>4.</w:t>
      </w:r>
      <w:r>
        <w:tab/>
        <w:t>Identification of where the Responsible Entity implemented method(s) as required in Parts 1.1 and 1.2; and</w:t>
      </w:r>
    </w:p>
    <w:p w14:paraId="03AA6750" w14:textId="6DC5878D" w:rsidR="005463E2" w:rsidRPr="005463E2" w:rsidRDefault="005463E2" w:rsidP="006A1FF0">
      <w:pPr>
        <w:pStyle w:val="RequirementText"/>
        <w:ind w:left="1260" w:hanging="540"/>
      </w:pPr>
      <w:r w:rsidRPr="005463E2">
        <w:rPr>
          <w:b/>
          <w:bCs/>
        </w:rPr>
        <w:t>1.</w:t>
      </w:r>
      <w:r w:rsidR="005B3413">
        <w:rPr>
          <w:b/>
          <w:bCs/>
        </w:rPr>
        <w:t>5</w:t>
      </w:r>
      <w:r w:rsidRPr="005463E2">
        <w:rPr>
          <w:b/>
          <w:bCs/>
        </w:rPr>
        <w:t>.</w:t>
      </w:r>
      <w:r w:rsidR="006A1FF0">
        <w:rPr>
          <w:b/>
          <w:bCs/>
        </w:rPr>
        <w:tab/>
      </w:r>
      <w:r w:rsidRPr="005463E2">
        <w:t>If the Control Centers are owned or operated by different Responsible Entities,</w:t>
      </w:r>
      <w:r>
        <w:t xml:space="preserve"> </w:t>
      </w:r>
      <w:r w:rsidRPr="005463E2">
        <w:t xml:space="preserve">identification of the responsibilities of each Responsible Entity for </w:t>
      </w:r>
      <w:r w:rsidR="005B3413">
        <w:t>implementing method(s) as required in Parts 1.1, 1.2, and 1.3</w:t>
      </w:r>
      <w:r w:rsidRPr="005463E2">
        <w:t>.</w:t>
      </w:r>
    </w:p>
    <w:p w14:paraId="71E6320E" w14:textId="77777777" w:rsidR="00680C03" w:rsidRPr="006A1FF0" w:rsidRDefault="00680C03" w:rsidP="00680C03">
      <w:pPr>
        <w:rPr>
          <w:rFonts w:asciiTheme="minorHAnsi" w:hAnsiTheme="minorHAnsi" w:cs="Times New Roman"/>
          <w:b/>
          <w:sz w:val="22"/>
          <w:szCs w:val="22"/>
        </w:rPr>
      </w:pPr>
    </w:p>
    <w:p w14:paraId="271B355A" w14:textId="7B025FE2" w:rsidR="00895015" w:rsidRPr="00DB084F" w:rsidRDefault="00895015" w:rsidP="006A1FF0">
      <w:pPr>
        <w:pStyle w:val="RequirementText"/>
      </w:pPr>
      <w:r w:rsidRPr="00895015">
        <w:rPr>
          <w:b/>
          <w:bCs/>
        </w:rPr>
        <w:t>M1.</w:t>
      </w:r>
      <w:r>
        <w:rPr>
          <w:b/>
          <w:bCs/>
        </w:rPr>
        <w:tab/>
      </w:r>
      <w:r w:rsidR="006A1FF0" w:rsidRPr="006A1FF0">
        <w:t>E</w:t>
      </w:r>
      <w:r w:rsidR="00F81380">
        <w:t>xamples of e</w:t>
      </w:r>
      <w:r w:rsidR="006A1FF0" w:rsidRPr="006A1FF0">
        <w:t xml:space="preserve">vidence may include, but </w:t>
      </w:r>
      <w:r w:rsidR="00F81380">
        <w:t>are</w:t>
      </w:r>
      <w:r w:rsidR="006A1FF0" w:rsidRPr="006A1FF0">
        <w:t xml:space="preserve"> not limited to, documented plan(s) that meet the</w:t>
      </w:r>
      <w:r w:rsidR="006A1FF0">
        <w:t xml:space="preserve"> </w:t>
      </w:r>
      <w:r w:rsidR="00F81380">
        <w:t>mitigation</w:t>
      </w:r>
      <w:r w:rsidR="006A1FF0" w:rsidRPr="006A1FF0">
        <w:t xml:space="preserve"> objective of Requirement R1 and documentation demonstrating the</w:t>
      </w:r>
      <w:r w:rsidR="006A1FF0">
        <w:t xml:space="preserve"> </w:t>
      </w:r>
      <w:r w:rsidR="006A1FF0" w:rsidRPr="006A1FF0">
        <w:t>implementation of the plan(s).</w:t>
      </w:r>
      <w:r w:rsidR="00F81380">
        <w:t xml:space="preserve"> </w:t>
      </w:r>
      <w:r w:rsidR="00F81380" w:rsidRPr="00DB084F">
        <w:t xml:space="preserve">Examples of methods identified in the plan(s) may </w:t>
      </w:r>
      <w:r w:rsidR="000141FF" w:rsidRPr="00DB084F">
        <w:t>include, but</w:t>
      </w:r>
      <w:r w:rsidR="00F81380" w:rsidRPr="00DB084F">
        <w:t xml:space="preserve"> are not limited to, one or more of the following for each Part:</w:t>
      </w:r>
    </w:p>
    <w:p w14:paraId="28220E7E" w14:textId="7CCA3A91" w:rsidR="00FF59B6" w:rsidRPr="00DB084F" w:rsidRDefault="00FF59B6" w:rsidP="00FF59B6">
      <w:pPr>
        <w:pStyle w:val="RequirementText"/>
        <w:ind w:firstLine="0"/>
      </w:pPr>
      <w:r w:rsidRPr="00DB084F">
        <w:t>Part 1.1</w:t>
      </w:r>
    </w:p>
    <w:p w14:paraId="45688F68" w14:textId="4535946B" w:rsidR="00FF59B6" w:rsidRPr="00DB084F" w:rsidRDefault="00FF59B6" w:rsidP="00FF59B6">
      <w:pPr>
        <w:pStyle w:val="RequirementText"/>
        <w:numPr>
          <w:ilvl w:val="0"/>
          <w:numId w:val="38"/>
        </w:numPr>
        <w:ind w:left="1170" w:hanging="270"/>
      </w:pPr>
      <w:r w:rsidRPr="00DB084F">
        <w:t>Methods of mitigation used to protect against the unauthorized disclosure and unauthorized modification of the data (e.g., data masking, encryption/decryption) while such data is being transmitted between Control Centers</w:t>
      </w:r>
    </w:p>
    <w:p w14:paraId="2163B080" w14:textId="3E2AFE9B" w:rsidR="00AD5AD9" w:rsidRPr="00DB084F" w:rsidRDefault="00AD5AD9" w:rsidP="00FF59B6">
      <w:pPr>
        <w:pStyle w:val="RequirementText"/>
        <w:numPr>
          <w:ilvl w:val="0"/>
          <w:numId w:val="38"/>
        </w:numPr>
        <w:ind w:left="1170" w:hanging="270"/>
      </w:pPr>
      <w:r w:rsidRPr="00DB084F">
        <w:t>Physical access restrictions to unencrypted portions of the network</w:t>
      </w:r>
    </w:p>
    <w:p w14:paraId="72028C8E" w14:textId="4FD80BC6" w:rsidR="00FF59B6" w:rsidRPr="00DB084F" w:rsidRDefault="00FF59B6" w:rsidP="00FF59B6">
      <w:pPr>
        <w:pStyle w:val="RequirementText"/>
        <w:ind w:left="722" w:hanging="2"/>
      </w:pPr>
      <w:r w:rsidRPr="00DB084F">
        <w:t>Part 1.2</w:t>
      </w:r>
    </w:p>
    <w:p w14:paraId="2D3D38AD" w14:textId="37541EB0" w:rsidR="00FF59B6" w:rsidRPr="00DB084F" w:rsidRDefault="00C539BF" w:rsidP="00AD5AD9">
      <w:pPr>
        <w:pStyle w:val="RequirementText"/>
        <w:numPr>
          <w:ilvl w:val="0"/>
          <w:numId w:val="38"/>
        </w:numPr>
        <w:ind w:left="1170" w:hanging="270"/>
      </w:pPr>
      <w:r w:rsidRPr="00DB084F">
        <w:t>Identification of alternative communication paths of methods between Control Centers</w:t>
      </w:r>
    </w:p>
    <w:p w14:paraId="38C34583" w14:textId="6EB30EE2" w:rsidR="00C539BF" w:rsidRPr="00DB084F" w:rsidRDefault="00C539BF" w:rsidP="00AD5AD9">
      <w:pPr>
        <w:pStyle w:val="RequirementText"/>
        <w:numPr>
          <w:ilvl w:val="0"/>
          <w:numId w:val="38"/>
        </w:numPr>
        <w:ind w:left="1170" w:hanging="270"/>
      </w:pPr>
      <w:r w:rsidRPr="00DB084F">
        <w:t>Procedures explaining the use of alternati</w:t>
      </w:r>
      <w:r w:rsidR="0024107C">
        <w:t>v</w:t>
      </w:r>
      <w:r w:rsidRPr="00DB084F">
        <w:t>e systems or methods for providing for the availability of the data</w:t>
      </w:r>
    </w:p>
    <w:p w14:paraId="4EDA9901" w14:textId="518CAE2B" w:rsidR="00C539BF" w:rsidRPr="00DB084F" w:rsidRDefault="00C539BF" w:rsidP="00AD5AD9">
      <w:pPr>
        <w:pStyle w:val="RequirementText"/>
        <w:numPr>
          <w:ilvl w:val="0"/>
          <w:numId w:val="38"/>
        </w:numPr>
        <w:ind w:left="1170" w:hanging="270"/>
      </w:pPr>
      <w:r w:rsidRPr="00DB084F">
        <w:t>Service level agreements with carriers containing high availability provisions</w:t>
      </w:r>
    </w:p>
    <w:p w14:paraId="3F7BB923" w14:textId="11BB52D9" w:rsidR="00C539BF" w:rsidRPr="00DB084F" w:rsidRDefault="00C539BF" w:rsidP="00C539BF">
      <w:pPr>
        <w:pStyle w:val="RequirementText"/>
        <w:numPr>
          <w:ilvl w:val="0"/>
          <w:numId w:val="38"/>
        </w:numPr>
        <w:spacing w:after="240"/>
        <w:ind w:left="1170" w:hanging="270"/>
      </w:pPr>
      <w:r w:rsidRPr="00DB084F">
        <w:t>Availability or uptime reports for equipment supporting the transmission of Real-time Assessment and Real-time monitoring data</w:t>
      </w:r>
    </w:p>
    <w:p w14:paraId="59DA97AF" w14:textId="5AD04A1D" w:rsidR="00895015" w:rsidRPr="00DB084F" w:rsidRDefault="00FF59B6" w:rsidP="00FF59B6">
      <w:pPr>
        <w:ind w:firstLine="720"/>
        <w:rPr>
          <w:rFonts w:asciiTheme="minorHAnsi" w:hAnsiTheme="minorHAnsi" w:cs="Times New Roman"/>
          <w:sz w:val="22"/>
          <w:szCs w:val="22"/>
        </w:rPr>
      </w:pPr>
      <w:r w:rsidRPr="00DB084F">
        <w:rPr>
          <w:rFonts w:asciiTheme="minorHAnsi" w:hAnsiTheme="minorHAnsi" w:cs="Times New Roman"/>
          <w:sz w:val="22"/>
          <w:szCs w:val="22"/>
        </w:rPr>
        <w:t>Part 1.3</w:t>
      </w:r>
    </w:p>
    <w:p w14:paraId="29DC1863" w14:textId="77777777" w:rsidR="00DB084F" w:rsidRDefault="00DB084F" w:rsidP="00DB084F">
      <w:pPr>
        <w:pStyle w:val="RequirementText"/>
        <w:numPr>
          <w:ilvl w:val="0"/>
          <w:numId w:val="38"/>
        </w:numPr>
        <w:ind w:left="1170" w:hanging="270"/>
      </w:pPr>
      <w:r w:rsidRPr="00DB084F">
        <w:t xml:space="preserve"> Contract, memorandum of understanding</w:t>
      </w:r>
      <w:r>
        <w:t>, meeting minutes, agreement or other information outlining the methods used for recovery</w:t>
      </w:r>
    </w:p>
    <w:p w14:paraId="00B69642" w14:textId="77777777" w:rsidR="00DB084F" w:rsidRDefault="00DB084F" w:rsidP="00DB084F">
      <w:pPr>
        <w:pStyle w:val="RequirementText"/>
        <w:numPr>
          <w:ilvl w:val="0"/>
          <w:numId w:val="38"/>
        </w:numPr>
        <w:ind w:left="1170" w:hanging="270"/>
      </w:pPr>
      <w:r>
        <w:t>Methods for the recovery of links such as standard operating procedures, applicable sections of CIP-009 recovery plan(s), or similar technical recovery plans</w:t>
      </w:r>
    </w:p>
    <w:p w14:paraId="06DA8D00" w14:textId="01CFD651" w:rsidR="00AD5AD9" w:rsidRDefault="00DB084F" w:rsidP="00DB084F">
      <w:pPr>
        <w:pStyle w:val="RequirementText"/>
        <w:numPr>
          <w:ilvl w:val="0"/>
          <w:numId w:val="38"/>
        </w:numPr>
        <w:ind w:left="1170" w:hanging="270"/>
      </w:pPr>
      <w:r>
        <w:lastRenderedPageBreak/>
        <w:t>Documentation of the process to restore assets</w:t>
      </w:r>
      <w:r w:rsidRPr="00DB084F">
        <w:t xml:space="preserve"> </w:t>
      </w:r>
      <w:r>
        <w:t>and systems that provide communications</w:t>
      </w:r>
    </w:p>
    <w:p w14:paraId="6A765D52" w14:textId="36587A0D" w:rsidR="00DB084F" w:rsidRDefault="004549A4" w:rsidP="00DB084F">
      <w:pPr>
        <w:pStyle w:val="RequirementText"/>
        <w:numPr>
          <w:ilvl w:val="0"/>
          <w:numId w:val="38"/>
        </w:numPr>
        <w:ind w:left="1170" w:hanging="270"/>
      </w:pPr>
      <w:r>
        <w:t>Process or procedure to contact a communications link vendor to initiate and or verify restoration of service</w:t>
      </w:r>
    </w:p>
    <w:p w14:paraId="17F466B9" w14:textId="77777777" w:rsidR="004549A4" w:rsidRPr="00DB084F" w:rsidRDefault="004549A4" w:rsidP="004549A4">
      <w:pPr>
        <w:pStyle w:val="RequirementText"/>
        <w:ind w:left="0" w:firstLine="0"/>
      </w:pPr>
    </w:p>
    <w:p w14:paraId="2FE46304" w14:textId="2B4C9478" w:rsidR="00FF59B6" w:rsidRPr="00DB084F" w:rsidRDefault="00FF59B6" w:rsidP="00FF59B6">
      <w:pPr>
        <w:ind w:firstLine="720"/>
        <w:rPr>
          <w:rFonts w:asciiTheme="minorHAnsi" w:hAnsiTheme="minorHAnsi" w:cs="Times New Roman"/>
          <w:sz w:val="22"/>
          <w:szCs w:val="22"/>
        </w:rPr>
      </w:pPr>
      <w:r w:rsidRPr="00DB084F">
        <w:rPr>
          <w:rFonts w:asciiTheme="minorHAnsi" w:hAnsiTheme="minorHAnsi" w:cs="Times New Roman"/>
          <w:sz w:val="22"/>
          <w:szCs w:val="22"/>
        </w:rPr>
        <w:t>Part 1.4</w:t>
      </w:r>
    </w:p>
    <w:p w14:paraId="4A383A92" w14:textId="77777777" w:rsidR="0078189D" w:rsidRDefault="00DB084F" w:rsidP="0078189D">
      <w:pPr>
        <w:pStyle w:val="RequirementText"/>
        <w:numPr>
          <w:ilvl w:val="0"/>
          <w:numId w:val="38"/>
        </w:numPr>
        <w:ind w:left="1170" w:hanging="270"/>
      </w:pPr>
      <w:r w:rsidRPr="00DB084F">
        <w:t xml:space="preserve"> D</w:t>
      </w:r>
      <w:r w:rsidR="008E7C53">
        <w:t>escriptions or logical diagrams indicating where the implemented methods reside</w:t>
      </w:r>
    </w:p>
    <w:p w14:paraId="67FB35AE" w14:textId="0DA8C183" w:rsidR="00FF59B6" w:rsidRDefault="0078189D" w:rsidP="0078189D">
      <w:pPr>
        <w:pStyle w:val="RequirementText"/>
        <w:numPr>
          <w:ilvl w:val="0"/>
          <w:numId w:val="38"/>
        </w:numPr>
        <w:ind w:left="1170" w:hanging="270"/>
      </w:pPr>
      <w:r>
        <w:t>Identification</w:t>
      </w:r>
      <w:r w:rsidR="00DB084F" w:rsidRPr="00DB084F">
        <w:t xml:space="preserve"> </w:t>
      </w:r>
      <w:r>
        <w:t>of points within the infrastructure where the implemented methods reside</w:t>
      </w:r>
    </w:p>
    <w:p w14:paraId="054479E3" w14:textId="786658BD" w:rsidR="0078189D" w:rsidRPr="00DB084F" w:rsidRDefault="0078189D" w:rsidP="0078189D">
      <w:pPr>
        <w:pStyle w:val="RequirementText"/>
        <w:numPr>
          <w:ilvl w:val="0"/>
          <w:numId w:val="38"/>
        </w:numPr>
        <w:ind w:left="1170" w:hanging="270"/>
      </w:pPr>
      <w:r>
        <w:t>Third party Agreements detailing where the methods are implemented if such methods are implemented by the third party</w:t>
      </w:r>
    </w:p>
    <w:p w14:paraId="04187D69" w14:textId="77777777" w:rsidR="004549A4" w:rsidRDefault="004549A4" w:rsidP="00FF59B6">
      <w:pPr>
        <w:ind w:firstLine="720"/>
        <w:rPr>
          <w:rFonts w:asciiTheme="minorHAnsi" w:hAnsiTheme="minorHAnsi" w:cs="Times New Roman"/>
          <w:sz w:val="22"/>
          <w:szCs w:val="22"/>
        </w:rPr>
      </w:pPr>
    </w:p>
    <w:p w14:paraId="3E942589" w14:textId="338B5A6B" w:rsidR="00FF59B6" w:rsidRPr="00DB084F" w:rsidRDefault="00FF59B6" w:rsidP="00FF59B6">
      <w:pPr>
        <w:ind w:firstLine="720"/>
        <w:rPr>
          <w:rFonts w:asciiTheme="minorHAnsi" w:hAnsiTheme="minorHAnsi" w:cs="Times New Roman"/>
          <w:sz w:val="22"/>
          <w:szCs w:val="22"/>
        </w:rPr>
      </w:pPr>
      <w:r w:rsidRPr="00DB084F">
        <w:rPr>
          <w:rFonts w:asciiTheme="minorHAnsi" w:hAnsiTheme="minorHAnsi" w:cs="Times New Roman"/>
          <w:sz w:val="22"/>
          <w:szCs w:val="22"/>
        </w:rPr>
        <w:t>Part 1.5</w:t>
      </w:r>
    </w:p>
    <w:p w14:paraId="1736C8C4" w14:textId="3337D26C" w:rsidR="00FF59B6" w:rsidRPr="0078189D" w:rsidRDefault="0078189D" w:rsidP="0078189D">
      <w:pPr>
        <w:pStyle w:val="RequirementText"/>
        <w:numPr>
          <w:ilvl w:val="0"/>
          <w:numId w:val="38"/>
        </w:numPr>
        <w:ind w:left="1170" w:hanging="270"/>
      </w:pPr>
      <w:r>
        <w:t xml:space="preserve">Contract, memorandum of understanding, meeting minutes, agreement, or other documentation outlining the responsibilities of each entity </w:t>
      </w:r>
      <w:r w:rsidR="00DB084F" w:rsidRPr="0078189D">
        <w:t xml:space="preserve"> </w:t>
      </w:r>
    </w:p>
    <w:p w14:paraId="7ED76FD0" w14:textId="77777777" w:rsidR="00FF59B6" w:rsidRPr="006C43BC" w:rsidRDefault="00FF59B6" w:rsidP="00680C03">
      <w:pPr>
        <w:rPr>
          <w:rFonts w:asciiTheme="minorHAnsi" w:hAnsiTheme="minorHAnsi" w:cs="Times New Roman"/>
          <w:b/>
        </w:rPr>
      </w:pPr>
    </w:p>
    <w:p w14:paraId="3874AD90"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F333EFB"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C0422F0" w14:textId="77777777"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65BD1F7C"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36DD12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16357785" w14:textId="77777777" w:rsidR="00C1568A" w:rsidRDefault="00C1568A" w:rsidP="00C1568A">
      <w:pPr>
        <w:widowControl w:val="0"/>
        <w:spacing w:line="266" w:lineRule="exact"/>
        <w:rPr>
          <w:rFonts w:asciiTheme="minorHAnsi" w:hAnsiTheme="minorHAnsi" w:cs="Times New Roman"/>
          <w:b/>
          <w:bCs/>
          <w:color w:val="auto"/>
        </w:rPr>
      </w:pPr>
    </w:p>
    <w:p w14:paraId="1C36ED21"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1854F36E" w14:textId="77777777" w:rsidTr="00FE4A7A">
        <w:tc>
          <w:tcPr>
            <w:tcW w:w="10995" w:type="dxa"/>
            <w:gridSpan w:val="6"/>
            <w:shd w:val="clear" w:color="auto" w:fill="DCDCFF"/>
            <w:vAlign w:val="bottom"/>
          </w:tcPr>
          <w:p w14:paraId="0233CD3B" w14:textId="77777777" w:rsidR="00E02E53" w:rsidRPr="00812336" w:rsidRDefault="00E02E53" w:rsidP="00F0382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2BC807B7" w14:textId="77777777" w:rsidTr="00FE4A7A">
        <w:tc>
          <w:tcPr>
            <w:tcW w:w="2340" w:type="dxa"/>
            <w:shd w:val="clear" w:color="auto" w:fill="DCDCFF"/>
            <w:vAlign w:val="bottom"/>
          </w:tcPr>
          <w:p w14:paraId="0E0B6FC6"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7CBBADF"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DCCE2D8"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827262E"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0F05E8B"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067DE4E"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69A4B96B" w14:textId="77777777" w:rsidTr="00705BB3">
        <w:tc>
          <w:tcPr>
            <w:tcW w:w="2340" w:type="dxa"/>
            <w:shd w:val="clear" w:color="auto" w:fill="CDFFCD"/>
          </w:tcPr>
          <w:p w14:paraId="33DCC5DC"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79F4AA3"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4FF0E27"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7CEDE2F"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62EA031"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5C46006"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r w:rsidR="00705BB3" w:rsidRPr="00705BB3" w14:paraId="08CCA20A" w14:textId="77777777" w:rsidTr="00705BB3">
        <w:tc>
          <w:tcPr>
            <w:tcW w:w="2340" w:type="dxa"/>
            <w:shd w:val="clear" w:color="auto" w:fill="CDFFCD"/>
          </w:tcPr>
          <w:p w14:paraId="6F6A25A5"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6331ABC"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1957871"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E3A27DE"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8185EEA"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9FE388F"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r w:rsidR="00705BB3" w:rsidRPr="00705BB3" w14:paraId="31254C90" w14:textId="77777777" w:rsidTr="00705BB3">
        <w:tc>
          <w:tcPr>
            <w:tcW w:w="2340" w:type="dxa"/>
            <w:shd w:val="clear" w:color="auto" w:fill="CDFFCD"/>
          </w:tcPr>
          <w:p w14:paraId="2D71162D"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66C8D31"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D7190A0"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8C645AF"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96C124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206277A"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bl>
    <w:p w14:paraId="7EF6F099" w14:textId="77777777" w:rsidR="00C1568A" w:rsidRPr="006C43BC" w:rsidRDefault="00C1568A" w:rsidP="00C1568A">
      <w:pPr>
        <w:widowControl w:val="0"/>
        <w:rPr>
          <w:rFonts w:asciiTheme="minorHAnsi" w:hAnsiTheme="minorHAnsi" w:cs="Times New Roman"/>
        </w:rPr>
      </w:pPr>
    </w:p>
    <w:p w14:paraId="627917F0"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1E6FF117" w14:textId="77777777" w:rsidTr="00705BB3">
        <w:tc>
          <w:tcPr>
            <w:tcW w:w="11016" w:type="dxa"/>
            <w:shd w:val="clear" w:color="auto" w:fill="auto"/>
          </w:tcPr>
          <w:p w14:paraId="5A9843DA" w14:textId="77777777" w:rsidR="00C1568A" w:rsidRPr="00705BB3" w:rsidRDefault="00C1568A" w:rsidP="000B66BC">
            <w:pPr>
              <w:widowControl w:val="0"/>
              <w:rPr>
                <w:rFonts w:asciiTheme="minorHAnsi" w:hAnsiTheme="minorHAnsi" w:cs="Times New Roman"/>
                <w:sz w:val="22"/>
                <w:szCs w:val="22"/>
              </w:rPr>
            </w:pPr>
          </w:p>
        </w:tc>
      </w:tr>
      <w:tr w:rsidR="00C1568A" w:rsidRPr="00705BB3" w14:paraId="341C3038" w14:textId="77777777" w:rsidTr="00705BB3">
        <w:tc>
          <w:tcPr>
            <w:tcW w:w="11016" w:type="dxa"/>
            <w:shd w:val="clear" w:color="auto" w:fill="auto"/>
          </w:tcPr>
          <w:p w14:paraId="4780D29A" w14:textId="77777777" w:rsidR="00C1568A" w:rsidRPr="00705BB3" w:rsidRDefault="00C1568A" w:rsidP="000B66BC">
            <w:pPr>
              <w:widowControl w:val="0"/>
              <w:rPr>
                <w:rFonts w:asciiTheme="minorHAnsi" w:hAnsiTheme="minorHAnsi" w:cs="Times New Roman"/>
                <w:sz w:val="22"/>
                <w:szCs w:val="22"/>
              </w:rPr>
            </w:pPr>
          </w:p>
        </w:tc>
      </w:tr>
      <w:tr w:rsidR="00C1568A" w:rsidRPr="00705BB3" w14:paraId="1F5AF7BC" w14:textId="77777777" w:rsidTr="00705BB3">
        <w:tc>
          <w:tcPr>
            <w:tcW w:w="11016" w:type="dxa"/>
            <w:shd w:val="clear" w:color="auto" w:fill="auto"/>
          </w:tcPr>
          <w:p w14:paraId="387298C1" w14:textId="77777777" w:rsidR="00C1568A" w:rsidRPr="00705BB3" w:rsidRDefault="00C1568A" w:rsidP="000B66BC">
            <w:pPr>
              <w:widowControl w:val="0"/>
              <w:rPr>
                <w:rFonts w:asciiTheme="minorHAnsi" w:hAnsiTheme="minorHAnsi" w:cs="Times New Roman"/>
                <w:sz w:val="22"/>
                <w:szCs w:val="22"/>
              </w:rPr>
            </w:pPr>
          </w:p>
        </w:tc>
      </w:tr>
    </w:tbl>
    <w:p w14:paraId="7FDEB60B" w14:textId="77777777" w:rsidR="00C1568A" w:rsidRPr="006C43BC" w:rsidRDefault="00C1568A" w:rsidP="00C1568A">
      <w:pPr>
        <w:widowControl w:val="0"/>
        <w:rPr>
          <w:rFonts w:asciiTheme="minorHAnsi" w:hAnsiTheme="minorHAnsi" w:cs="Times New Roman"/>
        </w:rPr>
      </w:pPr>
    </w:p>
    <w:p w14:paraId="3A1A0391" w14:textId="77777777" w:rsidR="00B44B25" w:rsidRDefault="00B44B25">
      <w:pPr>
        <w:autoSpaceDE/>
        <w:autoSpaceDN/>
        <w:adjustRightInd/>
        <w:rPr>
          <w:rFonts w:asciiTheme="minorHAnsi" w:hAnsiTheme="minorHAnsi" w:cs="Times New Roman"/>
          <w:b/>
          <w:bCs/>
          <w:color w:val="auto"/>
        </w:rPr>
      </w:pPr>
      <w:r>
        <w:br w:type="page"/>
      </w:r>
    </w:p>
    <w:p w14:paraId="1DFAC088" w14:textId="0E8846F3"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rsidR="00EC70D5">
        <w:t>CIP-012-</w:t>
      </w:r>
      <w:r w:rsidR="00C3002D">
        <w:t>2</w:t>
      </w:r>
      <w:r w:rsidR="00C3002D" w:rsidRPr="00F548BE">
        <w:t xml:space="preserve"> </w:t>
      </w:r>
      <w:r w:rsidR="007C68C7" w:rsidRPr="00F548BE">
        <w:t>R</w:t>
      </w:r>
      <w:r w:rsidR="007C68C7">
        <w:t>2</w:t>
      </w:r>
    </w:p>
    <w:p w14:paraId="37B8D0B0"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881E8E" w:rsidRPr="00705BB3" w14:paraId="5417A545" w14:textId="77777777" w:rsidTr="00683456">
        <w:tc>
          <w:tcPr>
            <w:tcW w:w="374" w:type="dxa"/>
          </w:tcPr>
          <w:p w14:paraId="6982EA12" w14:textId="77777777" w:rsidR="00881E8E" w:rsidRPr="00683456" w:rsidRDefault="00881E8E" w:rsidP="00683456">
            <w:pPr>
              <w:widowControl w:val="0"/>
              <w:tabs>
                <w:tab w:val="left" w:pos="0"/>
                <w:tab w:val="left" w:pos="900"/>
                <w:tab w:val="left" w:pos="6360"/>
              </w:tabs>
              <w:jc w:val="center"/>
              <w:rPr>
                <w:rFonts w:asciiTheme="minorHAnsi" w:hAnsiTheme="minorHAnsi" w:cs="Times New Roman"/>
                <w:bCs/>
                <w:iCs/>
              </w:rPr>
            </w:pPr>
          </w:p>
        </w:tc>
        <w:tc>
          <w:tcPr>
            <w:tcW w:w="10416" w:type="dxa"/>
            <w:tcBorders>
              <w:bottom w:val="single" w:sz="4" w:space="0" w:color="auto"/>
            </w:tcBorders>
            <w:shd w:val="clear" w:color="auto" w:fill="DCDCFF"/>
          </w:tcPr>
          <w:p w14:paraId="5E5A951F" w14:textId="7C73908B" w:rsidR="00881E8E" w:rsidRDefault="00881E8E" w:rsidP="00B44B25">
            <w:pPr>
              <w:widowControl w:val="0"/>
              <w:tabs>
                <w:tab w:val="left" w:pos="0"/>
                <w:tab w:val="left" w:pos="900"/>
                <w:tab w:val="left" w:pos="6360"/>
              </w:tabs>
              <w:rPr>
                <w:rFonts w:asciiTheme="minorHAnsi" w:hAnsiTheme="minorHAnsi" w:cs="Times New Roman"/>
                <w:iCs/>
                <w:color w:val="auto"/>
              </w:rPr>
            </w:pPr>
            <w:r w:rsidRPr="00881E8E">
              <w:rPr>
                <w:rFonts w:asciiTheme="minorHAnsi" w:hAnsiTheme="minorHAnsi" w:cs="Times New Roman"/>
                <w:iCs/>
                <w:color w:val="auto"/>
              </w:rPr>
              <w:t>[</w:t>
            </w:r>
            <w:r>
              <w:rPr>
                <w:rFonts w:asciiTheme="minorHAnsi" w:hAnsiTheme="minorHAnsi" w:cs="Times New Roman"/>
                <w:iCs/>
                <w:color w:val="auto"/>
              </w:rPr>
              <w:t>R</w:t>
            </w:r>
            <w:r w:rsidRPr="00881E8E">
              <w:rPr>
                <w:rFonts w:asciiTheme="minorHAnsi" w:hAnsiTheme="minorHAnsi" w:cs="Times New Roman"/>
                <w:iCs/>
                <w:color w:val="auto"/>
              </w:rPr>
              <w:t>1</w:t>
            </w:r>
            <w:r>
              <w:rPr>
                <w:rFonts w:asciiTheme="minorHAnsi" w:hAnsiTheme="minorHAnsi" w:cs="Times New Roman"/>
                <w:iCs/>
                <w:color w:val="auto"/>
              </w:rPr>
              <w:t>] V</w:t>
            </w:r>
            <w:r w:rsidRPr="00881E8E">
              <w:rPr>
                <w:rFonts w:asciiTheme="minorHAnsi" w:hAnsiTheme="minorHAnsi" w:cs="Times New Roman"/>
                <w:iCs/>
                <w:color w:val="auto"/>
              </w:rPr>
              <w:t xml:space="preserve">erify the </w:t>
            </w:r>
            <w:r w:rsidR="00F02FFD">
              <w:rPr>
                <w:rFonts w:asciiTheme="minorHAnsi" w:hAnsiTheme="minorHAnsi" w:cs="Times New Roman"/>
                <w:iCs/>
                <w:color w:val="auto"/>
              </w:rPr>
              <w:t>Responsible</w:t>
            </w:r>
            <w:r w:rsidRPr="00881E8E">
              <w:rPr>
                <w:rFonts w:asciiTheme="minorHAnsi" w:hAnsiTheme="minorHAnsi" w:cs="Times New Roman"/>
                <w:iCs/>
                <w:color w:val="auto"/>
              </w:rPr>
              <w:t xml:space="preserve"> Entity </w:t>
            </w:r>
            <w:r w:rsidR="00F25173">
              <w:rPr>
                <w:rFonts w:asciiTheme="minorHAnsi" w:hAnsiTheme="minorHAnsi" w:cs="Times New Roman"/>
                <w:iCs/>
                <w:color w:val="auto"/>
              </w:rPr>
              <w:t xml:space="preserve">has identified </w:t>
            </w:r>
            <w:r w:rsidR="00762D79">
              <w:rPr>
                <w:rFonts w:asciiTheme="minorHAnsi" w:hAnsiTheme="minorHAnsi" w:cs="Times New Roman"/>
                <w:iCs/>
                <w:color w:val="auto"/>
              </w:rPr>
              <w:t>any</w:t>
            </w:r>
            <w:r w:rsidR="00F25173">
              <w:rPr>
                <w:rFonts w:asciiTheme="minorHAnsi" w:hAnsiTheme="minorHAnsi" w:cs="Times New Roman"/>
                <w:iCs/>
                <w:color w:val="auto"/>
              </w:rPr>
              <w:t xml:space="preserve"> </w:t>
            </w:r>
            <w:r w:rsidR="00F25173" w:rsidRPr="00F25173">
              <w:rPr>
                <w:rFonts w:asciiTheme="minorHAnsi" w:hAnsiTheme="minorHAnsi" w:cs="Times New Roman"/>
                <w:iCs/>
                <w:color w:val="auto"/>
              </w:rPr>
              <w:t>applicable Control</w:t>
            </w:r>
            <w:r w:rsidR="00F25173">
              <w:rPr>
                <w:rFonts w:asciiTheme="minorHAnsi" w:hAnsiTheme="minorHAnsi" w:cs="Times New Roman"/>
                <w:iCs/>
                <w:color w:val="auto"/>
              </w:rPr>
              <w:t xml:space="preserve"> Centers</w:t>
            </w:r>
            <w:r w:rsidR="00582D82" w:rsidRPr="00881E8E">
              <w:rPr>
                <w:rFonts w:asciiTheme="minorHAnsi" w:hAnsiTheme="minorHAnsi" w:cs="Times New Roman"/>
                <w:iCs/>
                <w:color w:val="auto"/>
              </w:rPr>
              <w:t xml:space="preserve">. </w:t>
            </w:r>
          </w:p>
        </w:tc>
      </w:tr>
      <w:tr w:rsidR="00F25173" w:rsidRPr="00705BB3" w14:paraId="3A9094BF" w14:textId="77777777" w:rsidTr="00683456">
        <w:tc>
          <w:tcPr>
            <w:tcW w:w="374" w:type="dxa"/>
          </w:tcPr>
          <w:p w14:paraId="0D559DA0" w14:textId="77777777" w:rsidR="00F25173" w:rsidRPr="00683456" w:rsidRDefault="00F25173" w:rsidP="00683456">
            <w:pPr>
              <w:widowControl w:val="0"/>
              <w:tabs>
                <w:tab w:val="left" w:pos="0"/>
                <w:tab w:val="left" w:pos="900"/>
                <w:tab w:val="left" w:pos="6360"/>
              </w:tabs>
              <w:jc w:val="center"/>
              <w:rPr>
                <w:rFonts w:asciiTheme="minorHAnsi" w:hAnsiTheme="minorHAnsi" w:cs="Times New Roman"/>
                <w:bCs/>
                <w:iCs/>
              </w:rPr>
            </w:pPr>
          </w:p>
        </w:tc>
        <w:tc>
          <w:tcPr>
            <w:tcW w:w="10416" w:type="dxa"/>
            <w:tcBorders>
              <w:bottom w:val="single" w:sz="4" w:space="0" w:color="auto"/>
            </w:tcBorders>
            <w:shd w:val="clear" w:color="auto" w:fill="DCDCFF"/>
          </w:tcPr>
          <w:p w14:paraId="288CBF38" w14:textId="18C70FD2" w:rsidR="00F25173" w:rsidRDefault="00F25173" w:rsidP="00B44B25">
            <w:pPr>
              <w:widowControl w:val="0"/>
              <w:tabs>
                <w:tab w:val="left" w:pos="0"/>
                <w:tab w:val="left" w:pos="900"/>
                <w:tab w:val="left" w:pos="6360"/>
              </w:tabs>
              <w:rPr>
                <w:rFonts w:asciiTheme="minorHAnsi" w:hAnsiTheme="minorHAnsi" w:cs="Times New Roman"/>
                <w:iCs/>
                <w:color w:val="auto"/>
              </w:rPr>
            </w:pPr>
            <w:r>
              <w:rPr>
                <w:rFonts w:asciiTheme="minorHAnsi" w:hAnsiTheme="minorHAnsi" w:cs="Times New Roman"/>
                <w:iCs/>
                <w:color w:val="auto"/>
              </w:rPr>
              <w:t xml:space="preserve">[R1] Verify the </w:t>
            </w:r>
            <w:r w:rsidR="00F02FFD">
              <w:rPr>
                <w:rFonts w:asciiTheme="minorHAnsi" w:hAnsiTheme="minorHAnsi" w:cs="Times New Roman"/>
                <w:iCs/>
                <w:color w:val="auto"/>
              </w:rPr>
              <w:t>Responsible</w:t>
            </w:r>
            <w:r>
              <w:rPr>
                <w:rFonts w:asciiTheme="minorHAnsi" w:hAnsiTheme="minorHAnsi" w:cs="Times New Roman"/>
                <w:iCs/>
                <w:color w:val="auto"/>
              </w:rPr>
              <w:t xml:space="preserve"> Entity has identified </w:t>
            </w:r>
            <w:r w:rsidR="0055329A">
              <w:rPr>
                <w:rFonts w:asciiTheme="minorHAnsi" w:hAnsiTheme="minorHAnsi" w:cs="Times New Roman"/>
                <w:iCs/>
                <w:color w:val="auto"/>
              </w:rPr>
              <w:t>the transmission of Real-time Assessment and Real-time monitoring data between any applicable Control Centers.</w:t>
            </w:r>
          </w:p>
        </w:tc>
      </w:tr>
      <w:tr w:rsidR="00C1568A" w:rsidRPr="00705BB3" w14:paraId="592C264B" w14:textId="77777777" w:rsidTr="00683456">
        <w:tc>
          <w:tcPr>
            <w:tcW w:w="374" w:type="dxa"/>
          </w:tcPr>
          <w:p w14:paraId="2D5D8E54" w14:textId="77777777" w:rsidR="00C1568A" w:rsidRPr="00683456" w:rsidRDefault="00C1568A" w:rsidP="00683456">
            <w:pPr>
              <w:widowControl w:val="0"/>
              <w:tabs>
                <w:tab w:val="left" w:pos="0"/>
                <w:tab w:val="left" w:pos="900"/>
                <w:tab w:val="left" w:pos="6360"/>
              </w:tabs>
              <w:jc w:val="center"/>
              <w:rPr>
                <w:rFonts w:asciiTheme="minorHAnsi" w:hAnsiTheme="minorHAnsi" w:cs="Times New Roman"/>
                <w:bCs/>
                <w:iCs/>
              </w:rPr>
            </w:pPr>
          </w:p>
        </w:tc>
        <w:tc>
          <w:tcPr>
            <w:tcW w:w="10416" w:type="dxa"/>
            <w:tcBorders>
              <w:bottom w:val="single" w:sz="4" w:space="0" w:color="auto"/>
            </w:tcBorders>
            <w:shd w:val="clear" w:color="auto" w:fill="DCDCFF"/>
          </w:tcPr>
          <w:p w14:paraId="7929F1BF" w14:textId="5123C3F6" w:rsidR="00C1568A" w:rsidRPr="00683456" w:rsidRDefault="00B44B25" w:rsidP="00B44B25">
            <w:pPr>
              <w:widowControl w:val="0"/>
              <w:tabs>
                <w:tab w:val="left" w:pos="0"/>
                <w:tab w:val="left" w:pos="900"/>
                <w:tab w:val="left" w:pos="6360"/>
              </w:tabs>
              <w:rPr>
                <w:rFonts w:asciiTheme="minorHAnsi" w:hAnsiTheme="minorHAnsi" w:cs="Times New Roman"/>
                <w:iCs/>
                <w:color w:val="auto"/>
              </w:rPr>
            </w:pPr>
            <w:r>
              <w:rPr>
                <w:rFonts w:asciiTheme="minorHAnsi" w:hAnsiTheme="minorHAnsi" w:cs="Times New Roman"/>
                <w:iCs/>
                <w:color w:val="auto"/>
              </w:rPr>
              <w:t xml:space="preserve">[R1] </w:t>
            </w:r>
            <w:r w:rsidRPr="00B44B25">
              <w:rPr>
                <w:rFonts w:asciiTheme="minorHAnsi" w:hAnsiTheme="minorHAnsi" w:cs="Times New Roman"/>
                <w:iCs/>
                <w:color w:val="auto"/>
              </w:rPr>
              <w:t xml:space="preserve">Verify the </w:t>
            </w:r>
            <w:r w:rsidR="00F02FFD">
              <w:rPr>
                <w:rFonts w:asciiTheme="minorHAnsi" w:hAnsiTheme="minorHAnsi" w:cs="Times New Roman"/>
                <w:iCs/>
                <w:color w:val="auto"/>
              </w:rPr>
              <w:t>Responsible</w:t>
            </w:r>
            <w:r w:rsidR="00FC345A">
              <w:rPr>
                <w:rFonts w:asciiTheme="minorHAnsi" w:hAnsiTheme="minorHAnsi" w:cs="Times New Roman"/>
                <w:iCs/>
                <w:color w:val="auto"/>
              </w:rPr>
              <w:t xml:space="preserve"> Entity</w:t>
            </w:r>
            <w:r w:rsidR="00FC345A" w:rsidRPr="00B44B25">
              <w:rPr>
                <w:rFonts w:asciiTheme="minorHAnsi" w:hAnsiTheme="minorHAnsi" w:cs="Times New Roman"/>
                <w:iCs/>
                <w:color w:val="auto"/>
              </w:rPr>
              <w:t xml:space="preserve"> </w:t>
            </w:r>
            <w:r w:rsidRPr="00B44B25">
              <w:rPr>
                <w:rFonts w:asciiTheme="minorHAnsi" w:hAnsiTheme="minorHAnsi" w:cs="Times New Roman"/>
                <w:iCs/>
                <w:color w:val="auto"/>
              </w:rPr>
              <w:t>has documented one or more plan</w:t>
            </w:r>
            <w:r w:rsidR="00534CAD">
              <w:rPr>
                <w:rFonts w:asciiTheme="minorHAnsi" w:hAnsiTheme="minorHAnsi" w:cs="Times New Roman"/>
                <w:iCs/>
                <w:color w:val="auto"/>
              </w:rPr>
              <w:t>s</w:t>
            </w:r>
            <w:r w:rsidRPr="00B44B25">
              <w:rPr>
                <w:rFonts w:asciiTheme="minorHAnsi" w:hAnsiTheme="minorHAnsi" w:cs="Times New Roman"/>
                <w:iCs/>
                <w:color w:val="auto"/>
              </w:rPr>
              <w:t xml:space="preserve"> to mitigate the risks posed by unauthorized</w:t>
            </w:r>
            <w:r>
              <w:rPr>
                <w:rFonts w:asciiTheme="minorHAnsi" w:hAnsiTheme="minorHAnsi" w:cs="Times New Roman"/>
                <w:iCs/>
                <w:color w:val="auto"/>
              </w:rPr>
              <w:t xml:space="preserve"> </w:t>
            </w:r>
            <w:r w:rsidRPr="00B44B25">
              <w:rPr>
                <w:rFonts w:asciiTheme="minorHAnsi" w:hAnsiTheme="minorHAnsi" w:cs="Times New Roman"/>
                <w:iCs/>
                <w:color w:val="auto"/>
              </w:rPr>
              <w:t>disclosure</w:t>
            </w:r>
            <w:r w:rsidR="007C68C7">
              <w:rPr>
                <w:rFonts w:asciiTheme="minorHAnsi" w:hAnsiTheme="minorHAnsi" w:cs="Times New Roman"/>
                <w:iCs/>
                <w:color w:val="auto"/>
              </w:rPr>
              <w:t xml:space="preserve">, </w:t>
            </w:r>
            <w:r w:rsidRPr="00B44B25">
              <w:rPr>
                <w:rFonts w:asciiTheme="minorHAnsi" w:hAnsiTheme="minorHAnsi" w:cs="Times New Roman"/>
                <w:iCs/>
                <w:color w:val="auto"/>
              </w:rPr>
              <w:t>unauthorized modification</w:t>
            </w:r>
            <w:r w:rsidR="007C68C7">
              <w:rPr>
                <w:rFonts w:asciiTheme="minorHAnsi" w:hAnsiTheme="minorHAnsi" w:cs="Times New Roman"/>
                <w:iCs/>
                <w:color w:val="auto"/>
              </w:rPr>
              <w:t xml:space="preserve">, and loss of </w:t>
            </w:r>
            <w:r w:rsidR="00832093">
              <w:rPr>
                <w:rFonts w:asciiTheme="minorHAnsi" w:hAnsiTheme="minorHAnsi" w:cs="Times New Roman"/>
                <w:iCs/>
                <w:color w:val="auto"/>
              </w:rPr>
              <w:t>availability</w:t>
            </w:r>
            <w:r w:rsidR="007C68C7">
              <w:rPr>
                <w:rFonts w:asciiTheme="minorHAnsi" w:hAnsiTheme="minorHAnsi" w:cs="Times New Roman"/>
                <w:iCs/>
                <w:color w:val="auto"/>
              </w:rPr>
              <w:t>, of data used in</w:t>
            </w:r>
            <w:r w:rsidRPr="00B44B25">
              <w:rPr>
                <w:rFonts w:asciiTheme="minorHAnsi" w:hAnsiTheme="minorHAnsi" w:cs="Times New Roman"/>
                <w:iCs/>
                <w:color w:val="auto"/>
              </w:rPr>
              <w:t xml:space="preserve"> Real-time Assessment and Real-time monitoring while</w:t>
            </w:r>
            <w:r>
              <w:rPr>
                <w:rFonts w:asciiTheme="minorHAnsi" w:hAnsiTheme="minorHAnsi" w:cs="Times New Roman"/>
                <w:iCs/>
                <w:color w:val="auto"/>
              </w:rPr>
              <w:t xml:space="preserve"> </w:t>
            </w:r>
            <w:r w:rsidR="00F42FEB">
              <w:rPr>
                <w:rFonts w:asciiTheme="minorHAnsi" w:hAnsiTheme="minorHAnsi" w:cs="Times New Roman"/>
                <w:iCs/>
                <w:color w:val="auto"/>
              </w:rPr>
              <w:t xml:space="preserve">such data is </w:t>
            </w:r>
            <w:r w:rsidRPr="00B44B25">
              <w:rPr>
                <w:rFonts w:asciiTheme="minorHAnsi" w:hAnsiTheme="minorHAnsi" w:cs="Times New Roman"/>
                <w:iCs/>
                <w:color w:val="auto"/>
              </w:rPr>
              <w:t>being transmitted between any applicable Control Centers.</w:t>
            </w:r>
          </w:p>
        </w:tc>
      </w:tr>
      <w:tr w:rsidR="00683456" w:rsidRPr="00705BB3" w14:paraId="48153881" w14:textId="77777777" w:rsidTr="00683456">
        <w:tc>
          <w:tcPr>
            <w:tcW w:w="374" w:type="dxa"/>
          </w:tcPr>
          <w:p w14:paraId="24CD1AE9" w14:textId="77777777" w:rsidR="00683456" w:rsidRPr="00683456" w:rsidRDefault="00683456" w:rsidP="00683456">
            <w:pPr>
              <w:widowControl w:val="0"/>
              <w:tabs>
                <w:tab w:val="left" w:pos="0"/>
                <w:tab w:val="left" w:pos="900"/>
                <w:tab w:val="left" w:pos="6360"/>
              </w:tabs>
              <w:jc w:val="center"/>
              <w:rPr>
                <w:rFonts w:asciiTheme="minorHAnsi" w:hAnsiTheme="minorHAnsi" w:cs="Times New Roman"/>
                <w:bCs/>
                <w:iCs/>
              </w:rPr>
            </w:pPr>
          </w:p>
        </w:tc>
        <w:tc>
          <w:tcPr>
            <w:tcW w:w="10416" w:type="dxa"/>
            <w:tcBorders>
              <w:bottom w:val="single" w:sz="4" w:space="0" w:color="auto"/>
            </w:tcBorders>
            <w:shd w:val="clear" w:color="auto" w:fill="DCDCFF"/>
          </w:tcPr>
          <w:p w14:paraId="6B8E2B04" w14:textId="2DD75635" w:rsidR="00683456" w:rsidRPr="00683456" w:rsidRDefault="00B44B25" w:rsidP="00B44B25">
            <w:pPr>
              <w:widowControl w:val="0"/>
              <w:tabs>
                <w:tab w:val="left" w:pos="0"/>
                <w:tab w:val="left" w:pos="900"/>
                <w:tab w:val="left" w:pos="6360"/>
              </w:tabs>
              <w:rPr>
                <w:rFonts w:asciiTheme="minorHAnsi" w:hAnsiTheme="minorHAnsi" w:cs="Times New Roman"/>
                <w:iCs/>
                <w:color w:val="auto"/>
              </w:rPr>
            </w:pPr>
            <w:r>
              <w:rPr>
                <w:rFonts w:asciiTheme="minorHAnsi" w:hAnsiTheme="minorHAnsi" w:cs="Times New Roman"/>
                <w:iCs/>
                <w:color w:val="auto"/>
              </w:rPr>
              <w:t xml:space="preserve">[R1 Part 1.1] </w:t>
            </w:r>
            <w:r w:rsidRPr="00B44B25">
              <w:rPr>
                <w:rFonts w:asciiTheme="minorHAnsi" w:hAnsiTheme="minorHAnsi" w:cs="Times New Roman"/>
                <w:iCs/>
                <w:color w:val="auto"/>
              </w:rPr>
              <w:t>Verify the documented plan</w:t>
            </w:r>
            <w:r w:rsidR="00623581">
              <w:rPr>
                <w:rFonts w:asciiTheme="minorHAnsi" w:hAnsiTheme="minorHAnsi" w:cs="Times New Roman"/>
                <w:iCs/>
                <w:color w:val="auto"/>
              </w:rPr>
              <w:t>(</w:t>
            </w:r>
            <w:r w:rsidRPr="00B44B25">
              <w:rPr>
                <w:rFonts w:asciiTheme="minorHAnsi" w:hAnsiTheme="minorHAnsi" w:cs="Times New Roman"/>
                <w:iCs/>
                <w:color w:val="auto"/>
              </w:rPr>
              <w:t>s</w:t>
            </w:r>
            <w:r w:rsidR="00623581">
              <w:rPr>
                <w:rFonts w:asciiTheme="minorHAnsi" w:hAnsiTheme="minorHAnsi" w:cs="Times New Roman"/>
                <w:iCs/>
                <w:color w:val="auto"/>
              </w:rPr>
              <w:t>)</w:t>
            </w:r>
            <w:r w:rsidRPr="00B44B25">
              <w:rPr>
                <w:rFonts w:asciiTheme="minorHAnsi" w:hAnsiTheme="minorHAnsi" w:cs="Times New Roman"/>
                <w:iCs/>
                <w:color w:val="auto"/>
              </w:rPr>
              <w:t xml:space="preserve"> include</w:t>
            </w:r>
            <w:r w:rsidR="00623581">
              <w:rPr>
                <w:rFonts w:asciiTheme="minorHAnsi" w:hAnsiTheme="minorHAnsi" w:cs="Times New Roman"/>
                <w:iCs/>
                <w:color w:val="auto"/>
              </w:rPr>
              <w:t>s</w:t>
            </w:r>
            <w:r w:rsidRPr="00B44B25">
              <w:rPr>
                <w:rFonts w:asciiTheme="minorHAnsi" w:hAnsiTheme="minorHAnsi" w:cs="Times New Roman"/>
                <w:iCs/>
                <w:color w:val="auto"/>
              </w:rPr>
              <w:t xml:space="preserve"> identification of </w:t>
            </w:r>
            <w:r w:rsidR="00F42FEB">
              <w:rPr>
                <w:rFonts w:asciiTheme="minorHAnsi" w:hAnsiTheme="minorHAnsi" w:cs="Times New Roman"/>
                <w:iCs/>
                <w:color w:val="auto"/>
              </w:rPr>
              <w:t>method(s)</w:t>
            </w:r>
            <w:r w:rsidRPr="00B44B25">
              <w:rPr>
                <w:rFonts w:asciiTheme="minorHAnsi" w:hAnsiTheme="minorHAnsi" w:cs="Times New Roman"/>
                <w:iCs/>
                <w:color w:val="auto"/>
              </w:rPr>
              <w:t xml:space="preserve"> used to mitigate</w:t>
            </w:r>
            <w:r>
              <w:rPr>
                <w:rFonts w:asciiTheme="minorHAnsi" w:hAnsiTheme="minorHAnsi" w:cs="Times New Roman"/>
                <w:iCs/>
                <w:color w:val="auto"/>
              </w:rPr>
              <w:t xml:space="preserve"> </w:t>
            </w:r>
            <w:r w:rsidRPr="00B44B25">
              <w:rPr>
                <w:rFonts w:asciiTheme="minorHAnsi" w:hAnsiTheme="minorHAnsi" w:cs="Times New Roman"/>
                <w:iCs/>
                <w:color w:val="auto"/>
              </w:rPr>
              <w:t>the risk</w:t>
            </w:r>
            <w:r w:rsidR="00F42FEB">
              <w:rPr>
                <w:rFonts w:asciiTheme="minorHAnsi" w:hAnsiTheme="minorHAnsi" w:cs="Times New Roman"/>
                <w:iCs/>
                <w:color w:val="auto"/>
              </w:rPr>
              <w:t>(</w:t>
            </w:r>
            <w:r w:rsidRPr="00B44B25">
              <w:rPr>
                <w:rFonts w:asciiTheme="minorHAnsi" w:hAnsiTheme="minorHAnsi" w:cs="Times New Roman"/>
                <w:iCs/>
                <w:color w:val="auto"/>
              </w:rPr>
              <w:t>s</w:t>
            </w:r>
            <w:r w:rsidR="00F42FEB">
              <w:rPr>
                <w:rFonts w:asciiTheme="minorHAnsi" w:hAnsiTheme="minorHAnsi" w:cs="Times New Roman"/>
                <w:iCs/>
                <w:color w:val="auto"/>
              </w:rPr>
              <w:t>)</w:t>
            </w:r>
            <w:r w:rsidRPr="00B44B25">
              <w:rPr>
                <w:rFonts w:asciiTheme="minorHAnsi" w:hAnsiTheme="minorHAnsi" w:cs="Times New Roman"/>
                <w:iCs/>
                <w:color w:val="auto"/>
              </w:rPr>
              <w:t xml:space="preserve"> posed by unauthorized disclosure and unauthorized modification of </w:t>
            </w:r>
            <w:r w:rsidR="00F42FEB">
              <w:rPr>
                <w:rFonts w:asciiTheme="minorHAnsi" w:hAnsiTheme="minorHAnsi" w:cs="Times New Roman"/>
                <w:iCs/>
                <w:color w:val="auto"/>
              </w:rPr>
              <w:t xml:space="preserve">data used in </w:t>
            </w:r>
            <w:r w:rsidRPr="00B44B25">
              <w:rPr>
                <w:rFonts w:asciiTheme="minorHAnsi" w:hAnsiTheme="minorHAnsi" w:cs="Times New Roman"/>
                <w:iCs/>
                <w:color w:val="auto"/>
              </w:rPr>
              <w:t>Real-time Assessment and</w:t>
            </w:r>
            <w:r>
              <w:rPr>
                <w:rFonts w:asciiTheme="minorHAnsi" w:hAnsiTheme="minorHAnsi" w:cs="Times New Roman"/>
                <w:iCs/>
                <w:color w:val="auto"/>
              </w:rPr>
              <w:t xml:space="preserve"> </w:t>
            </w:r>
            <w:r w:rsidRPr="00B44B25">
              <w:rPr>
                <w:rFonts w:asciiTheme="minorHAnsi" w:hAnsiTheme="minorHAnsi" w:cs="Times New Roman"/>
                <w:iCs/>
                <w:color w:val="auto"/>
              </w:rPr>
              <w:t xml:space="preserve">Real-time monitoring while </w:t>
            </w:r>
            <w:r w:rsidR="00F42FEB">
              <w:rPr>
                <w:rFonts w:asciiTheme="minorHAnsi" w:hAnsiTheme="minorHAnsi" w:cs="Times New Roman"/>
                <w:iCs/>
                <w:color w:val="auto"/>
              </w:rPr>
              <w:t xml:space="preserve">such data is </w:t>
            </w:r>
            <w:r w:rsidRPr="00B44B25">
              <w:rPr>
                <w:rFonts w:asciiTheme="minorHAnsi" w:hAnsiTheme="minorHAnsi" w:cs="Times New Roman"/>
                <w:iCs/>
                <w:color w:val="auto"/>
              </w:rPr>
              <w:t>being transmitted between any applicable Control Centers.</w:t>
            </w:r>
          </w:p>
        </w:tc>
      </w:tr>
      <w:tr w:rsidR="00683456" w:rsidRPr="00705BB3" w14:paraId="4D00605E" w14:textId="77777777" w:rsidTr="00683456">
        <w:tc>
          <w:tcPr>
            <w:tcW w:w="374" w:type="dxa"/>
          </w:tcPr>
          <w:p w14:paraId="71259709" w14:textId="77777777" w:rsidR="00683456" w:rsidRPr="00683456" w:rsidRDefault="00683456" w:rsidP="00683456">
            <w:pPr>
              <w:widowControl w:val="0"/>
              <w:tabs>
                <w:tab w:val="left" w:pos="0"/>
                <w:tab w:val="left" w:pos="900"/>
                <w:tab w:val="left" w:pos="6360"/>
              </w:tabs>
              <w:jc w:val="center"/>
              <w:rPr>
                <w:rFonts w:asciiTheme="minorHAnsi" w:hAnsiTheme="minorHAnsi" w:cs="Times New Roman"/>
                <w:bCs/>
                <w:iCs/>
              </w:rPr>
            </w:pPr>
          </w:p>
        </w:tc>
        <w:tc>
          <w:tcPr>
            <w:tcW w:w="10416" w:type="dxa"/>
            <w:tcBorders>
              <w:bottom w:val="single" w:sz="4" w:space="0" w:color="auto"/>
            </w:tcBorders>
            <w:shd w:val="clear" w:color="auto" w:fill="DCDCFF"/>
          </w:tcPr>
          <w:p w14:paraId="4A201CDE" w14:textId="3DC4B09C" w:rsidR="00683456" w:rsidRPr="00683456" w:rsidRDefault="00B44B25" w:rsidP="00B44B25">
            <w:pPr>
              <w:widowControl w:val="0"/>
              <w:tabs>
                <w:tab w:val="left" w:pos="0"/>
                <w:tab w:val="left" w:pos="900"/>
                <w:tab w:val="left" w:pos="6360"/>
              </w:tabs>
              <w:rPr>
                <w:rFonts w:asciiTheme="minorHAnsi" w:hAnsiTheme="minorHAnsi" w:cs="Times New Roman"/>
                <w:iCs/>
                <w:color w:val="auto"/>
              </w:rPr>
            </w:pPr>
            <w:r>
              <w:rPr>
                <w:rFonts w:asciiTheme="minorHAnsi" w:hAnsiTheme="minorHAnsi" w:cs="Times New Roman"/>
                <w:iCs/>
                <w:color w:val="auto"/>
              </w:rPr>
              <w:t xml:space="preserve">[R1 Part 1.2] </w:t>
            </w:r>
            <w:r w:rsidRPr="00B44B25">
              <w:rPr>
                <w:rFonts w:asciiTheme="minorHAnsi" w:hAnsiTheme="minorHAnsi" w:cs="Times New Roman"/>
                <w:iCs/>
                <w:color w:val="auto"/>
              </w:rPr>
              <w:t>Verify the documented plan</w:t>
            </w:r>
            <w:r w:rsidR="00623581">
              <w:rPr>
                <w:rFonts w:asciiTheme="minorHAnsi" w:hAnsiTheme="minorHAnsi" w:cs="Times New Roman"/>
                <w:iCs/>
                <w:color w:val="auto"/>
              </w:rPr>
              <w:t>(</w:t>
            </w:r>
            <w:r w:rsidRPr="00B44B25">
              <w:rPr>
                <w:rFonts w:asciiTheme="minorHAnsi" w:hAnsiTheme="minorHAnsi" w:cs="Times New Roman"/>
                <w:iCs/>
                <w:color w:val="auto"/>
              </w:rPr>
              <w:t>s</w:t>
            </w:r>
            <w:r w:rsidR="00623581">
              <w:rPr>
                <w:rFonts w:asciiTheme="minorHAnsi" w:hAnsiTheme="minorHAnsi" w:cs="Times New Roman"/>
                <w:iCs/>
                <w:color w:val="auto"/>
              </w:rPr>
              <w:t>)</w:t>
            </w:r>
            <w:r w:rsidRPr="00B44B25">
              <w:rPr>
                <w:rFonts w:asciiTheme="minorHAnsi" w:hAnsiTheme="minorHAnsi" w:cs="Times New Roman"/>
                <w:iCs/>
                <w:color w:val="auto"/>
              </w:rPr>
              <w:t xml:space="preserve"> include</w:t>
            </w:r>
            <w:r w:rsidR="00623581">
              <w:rPr>
                <w:rFonts w:asciiTheme="minorHAnsi" w:hAnsiTheme="minorHAnsi" w:cs="Times New Roman"/>
                <w:iCs/>
                <w:color w:val="auto"/>
              </w:rPr>
              <w:t>s</w:t>
            </w:r>
            <w:r w:rsidRPr="00B44B25">
              <w:rPr>
                <w:rFonts w:asciiTheme="minorHAnsi" w:hAnsiTheme="minorHAnsi" w:cs="Times New Roman"/>
                <w:iCs/>
                <w:color w:val="auto"/>
              </w:rPr>
              <w:t xml:space="preserve"> identification of </w:t>
            </w:r>
            <w:r w:rsidR="00485574">
              <w:rPr>
                <w:rFonts w:asciiTheme="minorHAnsi" w:hAnsiTheme="minorHAnsi" w:cs="Times New Roman"/>
                <w:iCs/>
                <w:color w:val="auto"/>
              </w:rPr>
              <w:t>method(s) used to mitigate</w:t>
            </w:r>
            <w:r w:rsidR="00485574" w:rsidRPr="00B44B25">
              <w:rPr>
                <w:rFonts w:asciiTheme="minorHAnsi" w:hAnsiTheme="minorHAnsi" w:cs="Times New Roman"/>
                <w:iCs/>
                <w:color w:val="auto"/>
              </w:rPr>
              <w:t xml:space="preserve"> </w:t>
            </w:r>
            <w:r w:rsidRPr="00B44B25">
              <w:rPr>
                <w:rFonts w:asciiTheme="minorHAnsi" w:hAnsiTheme="minorHAnsi" w:cs="Times New Roman"/>
                <w:iCs/>
                <w:color w:val="auto"/>
              </w:rPr>
              <w:t xml:space="preserve">the </w:t>
            </w:r>
            <w:r w:rsidR="00485574">
              <w:rPr>
                <w:rFonts w:asciiTheme="minorHAnsi" w:hAnsiTheme="minorHAnsi" w:cs="Times New Roman"/>
                <w:iCs/>
                <w:color w:val="auto"/>
              </w:rPr>
              <w:t xml:space="preserve">risk(s) posed by the loss of the ability to communicate Real-time Assessment and Real-time monitoring </w:t>
            </w:r>
            <w:r w:rsidRPr="00B44B25">
              <w:rPr>
                <w:rFonts w:asciiTheme="minorHAnsi" w:hAnsiTheme="minorHAnsi" w:cs="Times New Roman"/>
                <w:iCs/>
                <w:color w:val="auto"/>
              </w:rPr>
              <w:t>data between any</w:t>
            </w:r>
            <w:r>
              <w:rPr>
                <w:rFonts w:asciiTheme="minorHAnsi" w:hAnsiTheme="minorHAnsi" w:cs="Times New Roman"/>
                <w:iCs/>
                <w:color w:val="auto"/>
              </w:rPr>
              <w:t xml:space="preserve"> </w:t>
            </w:r>
            <w:r w:rsidRPr="00B44B25">
              <w:rPr>
                <w:rFonts w:asciiTheme="minorHAnsi" w:hAnsiTheme="minorHAnsi" w:cs="Times New Roman"/>
                <w:iCs/>
                <w:color w:val="auto"/>
              </w:rPr>
              <w:t>applicable Control Centers</w:t>
            </w:r>
            <w:r>
              <w:rPr>
                <w:rFonts w:asciiTheme="minorHAnsi" w:hAnsiTheme="minorHAnsi" w:cs="Times New Roman"/>
                <w:iCs/>
                <w:color w:val="auto"/>
              </w:rPr>
              <w:t>.</w:t>
            </w:r>
          </w:p>
        </w:tc>
      </w:tr>
      <w:tr w:rsidR="005A5503" w:rsidRPr="00705BB3" w14:paraId="1F084982" w14:textId="77777777" w:rsidTr="00683456">
        <w:tc>
          <w:tcPr>
            <w:tcW w:w="374" w:type="dxa"/>
          </w:tcPr>
          <w:p w14:paraId="05F85205" w14:textId="77777777" w:rsidR="005A5503" w:rsidRPr="00683456" w:rsidRDefault="005A5503" w:rsidP="00683456">
            <w:pPr>
              <w:widowControl w:val="0"/>
              <w:tabs>
                <w:tab w:val="left" w:pos="0"/>
                <w:tab w:val="left" w:pos="900"/>
                <w:tab w:val="left" w:pos="6360"/>
              </w:tabs>
              <w:jc w:val="center"/>
              <w:rPr>
                <w:rFonts w:asciiTheme="minorHAnsi" w:hAnsiTheme="minorHAnsi" w:cs="Times New Roman"/>
                <w:bCs/>
                <w:iCs/>
              </w:rPr>
            </w:pPr>
          </w:p>
        </w:tc>
        <w:tc>
          <w:tcPr>
            <w:tcW w:w="10416" w:type="dxa"/>
            <w:tcBorders>
              <w:bottom w:val="single" w:sz="4" w:space="0" w:color="auto"/>
            </w:tcBorders>
            <w:shd w:val="clear" w:color="auto" w:fill="DCDCFF"/>
          </w:tcPr>
          <w:p w14:paraId="226F331B" w14:textId="0FF3648E" w:rsidR="005A5503" w:rsidRDefault="00DB062E" w:rsidP="00B44B25">
            <w:pPr>
              <w:widowControl w:val="0"/>
              <w:tabs>
                <w:tab w:val="left" w:pos="0"/>
                <w:tab w:val="left" w:pos="900"/>
                <w:tab w:val="left" w:pos="6360"/>
              </w:tabs>
              <w:rPr>
                <w:rFonts w:asciiTheme="minorHAnsi" w:hAnsiTheme="minorHAnsi" w:cs="Times New Roman"/>
                <w:iCs/>
                <w:color w:val="auto"/>
              </w:rPr>
            </w:pPr>
            <w:r>
              <w:rPr>
                <w:rFonts w:asciiTheme="minorHAnsi" w:hAnsiTheme="minorHAnsi" w:cs="Times New Roman"/>
                <w:iCs/>
                <w:color w:val="auto"/>
              </w:rPr>
              <w:t xml:space="preserve">[R1 Part 1.3] </w:t>
            </w:r>
            <w:r w:rsidR="00CD63F5" w:rsidRPr="00B44B25">
              <w:rPr>
                <w:rFonts w:asciiTheme="minorHAnsi" w:hAnsiTheme="minorHAnsi" w:cs="Times New Roman"/>
                <w:iCs/>
                <w:color w:val="auto"/>
              </w:rPr>
              <w:t>Verify the documented plan</w:t>
            </w:r>
            <w:r w:rsidR="00CD63F5">
              <w:rPr>
                <w:rFonts w:asciiTheme="minorHAnsi" w:hAnsiTheme="minorHAnsi" w:cs="Times New Roman"/>
                <w:iCs/>
                <w:color w:val="auto"/>
              </w:rPr>
              <w:t>(</w:t>
            </w:r>
            <w:r w:rsidR="00CD63F5" w:rsidRPr="00B44B25">
              <w:rPr>
                <w:rFonts w:asciiTheme="minorHAnsi" w:hAnsiTheme="minorHAnsi" w:cs="Times New Roman"/>
                <w:iCs/>
                <w:color w:val="auto"/>
              </w:rPr>
              <w:t>s</w:t>
            </w:r>
            <w:r w:rsidR="00CD63F5">
              <w:rPr>
                <w:rFonts w:asciiTheme="minorHAnsi" w:hAnsiTheme="minorHAnsi" w:cs="Times New Roman"/>
                <w:iCs/>
                <w:color w:val="auto"/>
              </w:rPr>
              <w:t>)</w:t>
            </w:r>
            <w:r w:rsidR="00CD63F5" w:rsidRPr="00B44B25">
              <w:rPr>
                <w:rFonts w:asciiTheme="minorHAnsi" w:hAnsiTheme="minorHAnsi" w:cs="Times New Roman"/>
                <w:iCs/>
                <w:color w:val="auto"/>
              </w:rPr>
              <w:t xml:space="preserve"> include</w:t>
            </w:r>
            <w:r w:rsidR="00CD63F5">
              <w:rPr>
                <w:rFonts w:asciiTheme="minorHAnsi" w:hAnsiTheme="minorHAnsi" w:cs="Times New Roman"/>
                <w:iCs/>
                <w:color w:val="auto"/>
              </w:rPr>
              <w:t>s identification of method(s) used to initiate the recovery of communication links used to transmit Real-time Assessment and Real-time monitoring data between Control Centers.</w:t>
            </w:r>
          </w:p>
        </w:tc>
      </w:tr>
      <w:tr w:rsidR="005A5503" w:rsidRPr="00705BB3" w14:paraId="5F8B8E71" w14:textId="77777777" w:rsidTr="00683456">
        <w:tc>
          <w:tcPr>
            <w:tcW w:w="374" w:type="dxa"/>
          </w:tcPr>
          <w:p w14:paraId="51438D07" w14:textId="77777777" w:rsidR="005A5503" w:rsidRPr="00683456" w:rsidRDefault="005A5503" w:rsidP="00683456">
            <w:pPr>
              <w:widowControl w:val="0"/>
              <w:tabs>
                <w:tab w:val="left" w:pos="0"/>
                <w:tab w:val="left" w:pos="900"/>
                <w:tab w:val="left" w:pos="6360"/>
              </w:tabs>
              <w:jc w:val="center"/>
              <w:rPr>
                <w:rFonts w:asciiTheme="minorHAnsi" w:hAnsiTheme="minorHAnsi" w:cs="Times New Roman"/>
                <w:bCs/>
                <w:iCs/>
              </w:rPr>
            </w:pPr>
          </w:p>
        </w:tc>
        <w:tc>
          <w:tcPr>
            <w:tcW w:w="10416" w:type="dxa"/>
            <w:tcBorders>
              <w:bottom w:val="single" w:sz="4" w:space="0" w:color="auto"/>
            </w:tcBorders>
            <w:shd w:val="clear" w:color="auto" w:fill="DCDCFF"/>
          </w:tcPr>
          <w:p w14:paraId="27862022" w14:textId="24F89B4F" w:rsidR="005A5503" w:rsidRDefault="00DB062E" w:rsidP="00B44B25">
            <w:pPr>
              <w:widowControl w:val="0"/>
              <w:tabs>
                <w:tab w:val="left" w:pos="0"/>
                <w:tab w:val="left" w:pos="900"/>
                <w:tab w:val="left" w:pos="6360"/>
              </w:tabs>
              <w:rPr>
                <w:rFonts w:asciiTheme="minorHAnsi" w:hAnsiTheme="minorHAnsi" w:cs="Times New Roman"/>
                <w:iCs/>
                <w:color w:val="auto"/>
              </w:rPr>
            </w:pPr>
            <w:r>
              <w:rPr>
                <w:rFonts w:asciiTheme="minorHAnsi" w:hAnsiTheme="minorHAnsi" w:cs="Times New Roman"/>
                <w:iCs/>
                <w:color w:val="auto"/>
              </w:rPr>
              <w:t xml:space="preserve">[R1 Part 1.4] </w:t>
            </w:r>
            <w:r w:rsidR="00CD63F5">
              <w:rPr>
                <w:rFonts w:asciiTheme="minorHAnsi" w:hAnsiTheme="minorHAnsi" w:cs="Times New Roman"/>
                <w:iCs/>
                <w:color w:val="auto"/>
              </w:rPr>
              <w:t>Verify the documented plan(s) includes identification of where the Responsible Entity implemented method(s) as required in Parts 1.1 and 1.2.</w:t>
            </w:r>
          </w:p>
        </w:tc>
      </w:tr>
      <w:tr w:rsidR="00683456" w:rsidRPr="00705BB3" w14:paraId="1572D341" w14:textId="77777777" w:rsidTr="00683456">
        <w:tc>
          <w:tcPr>
            <w:tcW w:w="374" w:type="dxa"/>
          </w:tcPr>
          <w:p w14:paraId="227DC952" w14:textId="77777777" w:rsidR="00683456" w:rsidRPr="00683456" w:rsidRDefault="00683456" w:rsidP="00683456">
            <w:pPr>
              <w:widowControl w:val="0"/>
              <w:tabs>
                <w:tab w:val="left" w:pos="0"/>
                <w:tab w:val="left" w:pos="900"/>
                <w:tab w:val="left" w:pos="6360"/>
              </w:tabs>
              <w:jc w:val="center"/>
              <w:rPr>
                <w:rFonts w:asciiTheme="minorHAnsi" w:hAnsiTheme="minorHAnsi" w:cs="Times New Roman"/>
                <w:bCs/>
                <w:iCs/>
              </w:rPr>
            </w:pPr>
          </w:p>
        </w:tc>
        <w:tc>
          <w:tcPr>
            <w:tcW w:w="10416" w:type="dxa"/>
            <w:tcBorders>
              <w:bottom w:val="single" w:sz="4" w:space="0" w:color="auto"/>
            </w:tcBorders>
            <w:shd w:val="clear" w:color="auto" w:fill="DCDCFF"/>
          </w:tcPr>
          <w:p w14:paraId="4EA11A17" w14:textId="59D13CF7" w:rsidR="00683456" w:rsidRPr="00683456" w:rsidRDefault="00B44B25" w:rsidP="00B44B25">
            <w:pPr>
              <w:widowControl w:val="0"/>
              <w:tabs>
                <w:tab w:val="left" w:pos="0"/>
                <w:tab w:val="left" w:pos="900"/>
                <w:tab w:val="left" w:pos="6360"/>
              </w:tabs>
              <w:rPr>
                <w:rFonts w:asciiTheme="minorHAnsi" w:hAnsiTheme="minorHAnsi" w:cs="Times New Roman"/>
                <w:iCs/>
                <w:color w:val="auto"/>
              </w:rPr>
            </w:pPr>
            <w:r>
              <w:rPr>
                <w:rFonts w:asciiTheme="minorHAnsi" w:hAnsiTheme="minorHAnsi" w:cs="Times New Roman"/>
                <w:iCs/>
                <w:color w:val="auto"/>
              </w:rPr>
              <w:t>[R1 Part 1.</w:t>
            </w:r>
            <w:r w:rsidR="005A5503">
              <w:rPr>
                <w:rFonts w:asciiTheme="minorHAnsi" w:hAnsiTheme="minorHAnsi" w:cs="Times New Roman"/>
                <w:iCs/>
                <w:color w:val="auto"/>
              </w:rPr>
              <w:t>5</w:t>
            </w:r>
            <w:r>
              <w:rPr>
                <w:rFonts w:asciiTheme="minorHAnsi" w:hAnsiTheme="minorHAnsi" w:cs="Times New Roman"/>
                <w:iCs/>
                <w:color w:val="auto"/>
              </w:rPr>
              <w:t xml:space="preserve">] </w:t>
            </w:r>
            <w:r w:rsidR="003307E2">
              <w:rPr>
                <w:rFonts w:asciiTheme="minorHAnsi" w:hAnsiTheme="minorHAnsi" w:cs="Times New Roman"/>
                <w:iCs/>
                <w:color w:val="auto"/>
              </w:rPr>
              <w:t>Verify the documented plan(s) include</w:t>
            </w:r>
            <w:r w:rsidR="0024107C">
              <w:rPr>
                <w:rFonts w:asciiTheme="minorHAnsi" w:hAnsiTheme="minorHAnsi" w:cs="Times New Roman"/>
                <w:iCs/>
                <w:color w:val="auto"/>
              </w:rPr>
              <w:t>s</w:t>
            </w:r>
            <w:r w:rsidR="003307E2">
              <w:rPr>
                <w:rFonts w:asciiTheme="minorHAnsi" w:hAnsiTheme="minorHAnsi" w:cs="Times New Roman"/>
                <w:iCs/>
                <w:color w:val="auto"/>
              </w:rPr>
              <w:t xml:space="preserve"> identification of the responsibilities </w:t>
            </w:r>
            <w:r w:rsidR="0024107C">
              <w:rPr>
                <w:rFonts w:asciiTheme="minorHAnsi" w:hAnsiTheme="minorHAnsi" w:cs="Times New Roman"/>
                <w:iCs/>
                <w:color w:val="auto"/>
              </w:rPr>
              <w:t>of</w:t>
            </w:r>
            <w:r w:rsidR="003307E2">
              <w:rPr>
                <w:rFonts w:asciiTheme="minorHAnsi" w:hAnsiTheme="minorHAnsi" w:cs="Times New Roman"/>
                <w:iCs/>
                <w:color w:val="auto"/>
              </w:rPr>
              <w:t xml:space="preserve"> each Responsible Entity for implementing methods as required in </w:t>
            </w:r>
            <w:r w:rsidR="0024107C">
              <w:rPr>
                <w:rFonts w:asciiTheme="minorHAnsi" w:hAnsiTheme="minorHAnsi" w:cs="Times New Roman"/>
                <w:iCs/>
                <w:color w:val="auto"/>
              </w:rPr>
              <w:t>P</w:t>
            </w:r>
            <w:r w:rsidR="003307E2">
              <w:rPr>
                <w:rFonts w:asciiTheme="minorHAnsi" w:hAnsiTheme="minorHAnsi" w:cs="Times New Roman"/>
                <w:iCs/>
                <w:color w:val="auto"/>
              </w:rPr>
              <w:t>arts 1.1 through 1.</w:t>
            </w:r>
            <w:r w:rsidR="00BE16D6">
              <w:rPr>
                <w:rFonts w:asciiTheme="minorHAnsi" w:hAnsiTheme="minorHAnsi" w:cs="Times New Roman"/>
                <w:iCs/>
                <w:color w:val="auto"/>
              </w:rPr>
              <w:t>3</w:t>
            </w:r>
            <w:r w:rsidR="003307E2">
              <w:rPr>
                <w:rFonts w:asciiTheme="minorHAnsi" w:hAnsiTheme="minorHAnsi" w:cs="Times New Roman"/>
                <w:iCs/>
                <w:color w:val="auto"/>
              </w:rPr>
              <w:t>for any</w:t>
            </w:r>
            <w:r w:rsidRPr="00B44B25">
              <w:rPr>
                <w:rFonts w:asciiTheme="minorHAnsi" w:hAnsiTheme="minorHAnsi" w:cs="Times New Roman"/>
                <w:iCs/>
                <w:color w:val="auto"/>
              </w:rPr>
              <w:t xml:space="preserve"> Control</w:t>
            </w:r>
            <w:r>
              <w:rPr>
                <w:rFonts w:asciiTheme="minorHAnsi" w:hAnsiTheme="minorHAnsi" w:cs="Times New Roman"/>
                <w:iCs/>
                <w:color w:val="auto"/>
              </w:rPr>
              <w:t xml:space="preserve"> </w:t>
            </w:r>
            <w:r w:rsidRPr="00B44B25">
              <w:rPr>
                <w:rFonts w:asciiTheme="minorHAnsi" w:hAnsiTheme="minorHAnsi" w:cs="Times New Roman"/>
                <w:iCs/>
                <w:color w:val="auto"/>
              </w:rPr>
              <w:t>Centers</w:t>
            </w:r>
            <w:r w:rsidR="003307E2">
              <w:rPr>
                <w:rFonts w:asciiTheme="minorHAnsi" w:hAnsiTheme="minorHAnsi" w:cs="Times New Roman"/>
                <w:iCs/>
                <w:color w:val="auto"/>
              </w:rPr>
              <w:t xml:space="preserve"> </w:t>
            </w:r>
            <w:r w:rsidRPr="00B44B25">
              <w:rPr>
                <w:rFonts w:asciiTheme="minorHAnsi" w:hAnsiTheme="minorHAnsi" w:cs="Times New Roman"/>
                <w:iCs/>
                <w:color w:val="auto"/>
              </w:rPr>
              <w:t xml:space="preserve"> owned or operated by different Responsible Entities</w:t>
            </w:r>
            <w:r>
              <w:rPr>
                <w:rFonts w:asciiTheme="minorHAnsi" w:hAnsiTheme="minorHAnsi" w:cs="Times New Roman"/>
                <w:iCs/>
                <w:color w:val="auto"/>
              </w:rPr>
              <w:t>.</w:t>
            </w:r>
          </w:p>
        </w:tc>
      </w:tr>
      <w:tr w:rsidR="00C1568A" w:rsidRPr="00705BB3" w14:paraId="44912B68" w14:textId="77777777" w:rsidTr="00683456">
        <w:tc>
          <w:tcPr>
            <w:tcW w:w="374" w:type="dxa"/>
          </w:tcPr>
          <w:p w14:paraId="0DC5F978" w14:textId="77777777" w:rsidR="00C1568A" w:rsidRPr="00683456" w:rsidRDefault="00C1568A" w:rsidP="00683456">
            <w:pPr>
              <w:widowControl w:val="0"/>
              <w:tabs>
                <w:tab w:val="left" w:pos="0"/>
                <w:tab w:val="left" w:pos="900"/>
                <w:tab w:val="left" w:pos="6360"/>
              </w:tabs>
              <w:jc w:val="center"/>
              <w:rPr>
                <w:rFonts w:asciiTheme="minorHAnsi" w:hAnsiTheme="minorHAnsi" w:cs="Times New Roman"/>
                <w:bCs/>
                <w:iCs/>
              </w:rPr>
            </w:pPr>
          </w:p>
        </w:tc>
        <w:tc>
          <w:tcPr>
            <w:tcW w:w="10416" w:type="dxa"/>
            <w:tcBorders>
              <w:bottom w:val="single" w:sz="4" w:space="0" w:color="auto"/>
            </w:tcBorders>
            <w:shd w:val="clear" w:color="auto" w:fill="DCDCFF"/>
          </w:tcPr>
          <w:p w14:paraId="7F002B7C" w14:textId="510E2908" w:rsidR="00C1568A" w:rsidRPr="00683456" w:rsidRDefault="00B44B25" w:rsidP="00B44B25">
            <w:pPr>
              <w:widowControl w:val="0"/>
              <w:tabs>
                <w:tab w:val="left" w:pos="0"/>
                <w:tab w:val="left" w:pos="900"/>
                <w:tab w:val="left" w:pos="6360"/>
              </w:tabs>
              <w:rPr>
                <w:rFonts w:asciiTheme="minorHAnsi" w:hAnsiTheme="minorHAnsi" w:cs="Times New Roman"/>
                <w:iCs/>
                <w:color w:val="auto"/>
              </w:rPr>
            </w:pPr>
            <w:r>
              <w:rPr>
                <w:rFonts w:asciiTheme="minorHAnsi" w:hAnsiTheme="minorHAnsi" w:cs="Times New Roman"/>
                <w:iCs/>
                <w:color w:val="auto"/>
              </w:rPr>
              <w:t xml:space="preserve">[R1] </w:t>
            </w:r>
            <w:r w:rsidRPr="00B44B25">
              <w:rPr>
                <w:rFonts w:asciiTheme="minorHAnsi" w:hAnsiTheme="minorHAnsi" w:cs="Times New Roman"/>
                <w:iCs/>
                <w:color w:val="auto"/>
              </w:rPr>
              <w:t>Verify the entity has implemented, except under CIP Exceptional Circumstances, the documented</w:t>
            </w:r>
            <w:r>
              <w:rPr>
                <w:rFonts w:asciiTheme="minorHAnsi" w:hAnsiTheme="minorHAnsi" w:cs="Times New Roman"/>
                <w:iCs/>
                <w:color w:val="auto"/>
              </w:rPr>
              <w:t xml:space="preserve"> </w:t>
            </w:r>
            <w:r w:rsidRPr="00B44B25">
              <w:rPr>
                <w:rFonts w:asciiTheme="minorHAnsi" w:hAnsiTheme="minorHAnsi" w:cs="Times New Roman"/>
                <w:iCs/>
                <w:color w:val="auto"/>
              </w:rPr>
              <w:t>plan</w:t>
            </w:r>
            <w:r w:rsidR="00623581">
              <w:rPr>
                <w:rFonts w:asciiTheme="minorHAnsi" w:hAnsiTheme="minorHAnsi" w:cs="Times New Roman"/>
                <w:iCs/>
                <w:color w:val="auto"/>
              </w:rPr>
              <w:t>(</w:t>
            </w:r>
            <w:r w:rsidR="00534CAD">
              <w:rPr>
                <w:rFonts w:asciiTheme="minorHAnsi" w:hAnsiTheme="minorHAnsi" w:cs="Times New Roman"/>
                <w:iCs/>
                <w:color w:val="auto"/>
              </w:rPr>
              <w:t>s</w:t>
            </w:r>
            <w:r w:rsidR="00623581">
              <w:rPr>
                <w:rFonts w:asciiTheme="minorHAnsi" w:hAnsiTheme="minorHAnsi" w:cs="Times New Roman"/>
                <w:iCs/>
                <w:color w:val="auto"/>
              </w:rPr>
              <w:t>)</w:t>
            </w:r>
            <w:r w:rsidRPr="00B44B25">
              <w:rPr>
                <w:rFonts w:asciiTheme="minorHAnsi" w:hAnsiTheme="minorHAnsi" w:cs="Times New Roman"/>
                <w:iCs/>
                <w:color w:val="auto"/>
              </w:rPr>
              <w:t xml:space="preserve"> to </w:t>
            </w:r>
            <w:r w:rsidR="0024107C" w:rsidRPr="00B44B25">
              <w:rPr>
                <w:rFonts w:asciiTheme="minorHAnsi" w:hAnsiTheme="minorHAnsi" w:cs="Times New Roman"/>
                <w:iCs/>
                <w:color w:val="auto"/>
              </w:rPr>
              <w:t>mitigate</w:t>
            </w:r>
            <w:r w:rsidR="0024107C">
              <w:rPr>
                <w:rFonts w:asciiTheme="minorHAnsi" w:hAnsiTheme="minorHAnsi" w:cs="Times New Roman"/>
                <w:iCs/>
                <w:color w:val="auto"/>
              </w:rPr>
              <w:t xml:space="preserve"> </w:t>
            </w:r>
            <w:r w:rsidR="0024107C" w:rsidRPr="00B44B25">
              <w:rPr>
                <w:rFonts w:asciiTheme="minorHAnsi" w:hAnsiTheme="minorHAnsi" w:cs="Times New Roman"/>
                <w:iCs/>
                <w:color w:val="auto"/>
              </w:rPr>
              <w:t>the risk</w:t>
            </w:r>
            <w:r w:rsidR="0024107C">
              <w:rPr>
                <w:rFonts w:asciiTheme="minorHAnsi" w:hAnsiTheme="minorHAnsi" w:cs="Times New Roman"/>
                <w:iCs/>
                <w:color w:val="auto"/>
              </w:rPr>
              <w:t>(</w:t>
            </w:r>
            <w:r w:rsidR="0024107C" w:rsidRPr="00B44B25">
              <w:rPr>
                <w:rFonts w:asciiTheme="minorHAnsi" w:hAnsiTheme="minorHAnsi" w:cs="Times New Roman"/>
                <w:iCs/>
                <w:color w:val="auto"/>
              </w:rPr>
              <w:t>s</w:t>
            </w:r>
            <w:r w:rsidR="0024107C">
              <w:rPr>
                <w:rFonts w:asciiTheme="minorHAnsi" w:hAnsiTheme="minorHAnsi" w:cs="Times New Roman"/>
                <w:iCs/>
                <w:color w:val="auto"/>
              </w:rPr>
              <w:t>)</w:t>
            </w:r>
            <w:r w:rsidR="0024107C" w:rsidRPr="00B44B25">
              <w:rPr>
                <w:rFonts w:asciiTheme="minorHAnsi" w:hAnsiTheme="minorHAnsi" w:cs="Times New Roman"/>
                <w:iCs/>
                <w:color w:val="auto"/>
              </w:rPr>
              <w:t xml:space="preserve"> posed by unauthorized disclosure and unauthorized modification of </w:t>
            </w:r>
            <w:r w:rsidR="0024107C">
              <w:rPr>
                <w:rFonts w:asciiTheme="minorHAnsi" w:hAnsiTheme="minorHAnsi" w:cs="Times New Roman"/>
                <w:iCs/>
                <w:color w:val="auto"/>
              </w:rPr>
              <w:t xml:space="preserve">data used in </w:t>
            </w:r>
            <w:r w:rsidR="0024107C" w:rsidRPr="00B44B25">
              <w:rPr>
                <w:rFonts w:asciiTheme="minorHAnsi" w:hAnsiTheme="minorHAnsi" w:cs="Times New Roman"/>
                <w:iCs/>
                <w:color w:val="auto"/>
              </w:rPr>
              <w:t>Real-time Assessment and</w:t>
            </w:r>
            <w:r w:rsidR="0024107C">
              <w:rPr>
                <w:rFonts w:asciiTheme="minorHAnsi" w:hAnsiTheme="minorHAnsi" w:cs="Times New Roman"/>
                <w:iCs/>
                <w:color w:val="auto"/>
              </w:rPr>
              <w:t xml:space="preserve"> </w:t>
            </w:r>
            <w:r w:rsidR="0024107C" w:rsidRPr="00B44B25">
              <w:rPr>
                <w:rFonts w:asciiTheme="minorHAnsi" w:hAnsiTheme="minorHAnsi" w:cs="Times New Roman"/>
                <w:iCs/>
                <w:color w:val="auto"/>
              </w:rPr>
              <w:t xml:space="preserve">Real-time monitoring while </w:t>
            </w:r>
            <w:r w:rsidR="0024107C">
              <w:rPr>
                <w:rFonts w:asciiTheme="minorHAnsi" w:hAnsiTheme="minorHAnsi" w:cs="Times New Roman"/>
                <w:iCs/>
                <w:color w:val="auto"/>
              </w:rPr>
              <w:t xml:space="preserve">such data is </w:t>
            </w:r>
            <w:r w:rsidR="0024107C" w:rsidRPr="00B44B25">
              <w:rPr>
                <w:rFonts w:asciiTheme="minorHAnsi" w:hAnsiTheme="minorHAnsi" w:cs="Times New Roman"/>
                <w:iCs/>
                <w:color w:val="auto"/>
              </w:rPr>
              <w:t>being transmitted between any applicable Control Centers</w:t>
            </w:r>
            <w:r>
              <w:rPr>
                <w:rFonts w:asciiTheme="minorHAnsi" w:hAnsiTheme="minorHAnsi" w:cs="Times New Roman"/>
                <w:iCs/>
                <w:color w:val="auto"/>
              </w:rPr>
              <w:t>.</w:t>
            </w:r>
          </w:p>
        </w:tc>
      </w:tr>
      <w:tr w:rsidR="00C1568A" w:rsidRPr="00705BB3" w14:paraId="17AEB2D1" w14:textId="77777777" w:rsidTr="00683456">
        <w:tc>
          <w:tcPr>
            <w:tcW w:w="374" w:type="dxa"/>
          </w:tcPr>
          <w:p w14:paraId="103B1C43" w14:textId="77777777" w:rsidR="00C1568A" w:rsidRPr="00683456" w:rsidRDefault="00C1568A" w:rsidP="00683456">
            <w:pPr>
              <w:widowControl w:val="0"/>
              <w:tabs>
                <w:tab w:val="left" w:pos="0"/>
                <w:tab w:val="left" w:pos="900"/>
                <w:tab w:val="left" w:pos="6360"/>
              </w:tabs>
              <w:jc w:val="center"/>
              <w:rPr>
                <w:rFonts w:asciiTheme="minorHAnsi" w:hAnsiTheme="minorHAnsi" w:cs="Times New Roman"/>
                <w:bCs/>
                <w:iCs/>
              </w:rPr>
            </w:pPr>
          </w:p>
        </w:tc>
        <w:tc>
          <w:tcPr>
            <w:tcW w:w="10416" w:type="dxa"/>
            <w:tcBorders>
              <w:bottom w:val="single" w:sz="4" w:space="0" w:color="auto"/>
            </w:tcBorders>
            <w:shd w:val="clear" w:color="auto" w:fill="DCDCFF"/>
          </w:tcPr>
          <w:p w14:paraId="46B7E3E5" w14:textId="4B1CA84C" w:rsidR="00C1568A" w:rsidRPr="00683456" w:rsidRDefault="00B44B25" w:rsidP="00B44B25">
            <w:pPr>
              <w:widowControl w:val="0"/>
              <w:tabs>
                <w:tab w:val="left" w:pos="0"/>
                <w:tab w:val="left" w:pos="900"/>
                <w:tab w:val="left" w:pos="6360"/>
              </w:tabs>
              <w:rPr>
                <w:rFonts w:asciiTheme="minorHAnsi" w:hAnsiTheme="minorHAnsi" w:cs="Times New Roman"/>
                <w:iCs/>
                <w:color w:val="auto"/>
              </w:rPr>
            </w:pPr>
            <w:r>
              <w:rPr>
                <w:rFonts w:asciiTheme="minorHAnsi" w:hAnsiTheme="minorHAnsi" w:cs="Times New Roman"/>
                <w:iCs/>
                <w:color w:val="auto"/>
              </w:rPr>
              <w:t xml:space="preserve">[R1] </w:t>
            </w:r>
            <w:r w:rsidRPr="00B44B25">
              <w:rPr>
                <w:rFonts w:asciiTheme="minorHAnsi" w:hAnsiTheme="minorHAnsi" w:cs="Times New Roman"/>
                <w:iCs/>
                <w:color w:val="auto"/>
              </w:rPr>
              <w:t xml:space="preserve">Verify the documented </w:t>
            </w:r>
            <w:r w:rsidR="00534CAD">
              <w:rPr>
                <w:rFonts w:asciiTheme="minorHAnsi" w:hAnsiTheme="minorHAnsi" w:cs="Times New Roman"/>
                <w:iCs/>
                <w:color w:val="auto"/>
              </w:rPr>
              <w:t xml:space="preserve">and implemented </w:t>
            </w:r>
            <w:r w:rsidRPr="00B44B25">
              <w:rPr>
                <w:rFonts w:asciiTheme="minorHAnsi" w:hAnsiTheme="minorHAnsi" w:cs="Times New Roman"/>
                <w:iCs/>
                <w:color w:val="auto"/>
              </w:rPr>
              <w:t>plan</w:t>
            </w:r>
            <w:r w:rsidR="00623581">
              <w:rPr>
                <w:rFonts w:asciiTheme="minorHAnsi" w:hAnsiTheme="minorHAnsi" w:cs="Times New Roman"/>
                <w:iCs/>
                <w:color w:val="auto"/>
              </w:rPr>
              <w:t>(</w:t>
            </w:r>
            <w:r w:rsidRPr="00B44B25">
              <w:rPr>
                <w:rFonts w:asciiTheme="minorHAnsi" w:hAnsiTheme="minorHAnsi" w:cs="Times New Roman"/>
                <w:iCs/>
                <w:color w:val="auto"/>
              </w:rPr>
              <w:t>s</w:t>
            </w:r>
            <w:r w:rsidR="00623581">
              <w:rPr>
                <w:rFonts w:asciiTheme="minorHAnsi" w:hAnsiTheme="minorHAnsi" w:cs="Times New Roman"/>
                <w:iCs/>
                <w:color w:val="auto"/>
              </w:rPr>
              <w:t>)</w:t>
            </w:r>
            <w:r w:rsidRPr="00B44B25">
              <w:rPr>
                <w:rFonts w:asciiTheme="minorHAnsi" w:hAnsiTheme="minorHAnsi" w:cs="Times New Roman"/>
                <w:iCs/>
                <w:color w:val="auto"/>
              </w:rPr>
              <w:t xml:space="preserve"> achieve</w:t>
            </w:r>
            <w:r w:rsidR="00623581">
              <w:rPr>
                <w:rFonts w:asciiTheme="minorHAnsi" w:hAnsiTheme="minorHAnsi" w:cs="Times New Roman"/>
                <w:iCs/>
                <w:color w:val="auto"/>
              </w:rPr>
              <w:t>s</w:t>
            </w:r>
            <w:r w:rsidRPr="00B44B25">
              <w:rPr>
                <w:rFonts w:asciiTheme="minorHAnsi" w:hAnsiTheme="minorHAnsi" w:cs="Times New Roman"/>
                <w:iCs/>
                <w:color w:val="auto"/>
              </w:rPr>
              <w:t xml:space="preserve"> the security objective of </w:t>
            </w:r>
            <w:r w:rsidR="0024107C" w:rsidRPr="00B44B25">
              <w:rPr>
                <w:rFonts w:asciiTheme="minorHAnsi" w:hAnsiTheme="minorHAnsi" w:cs="Times New Roman"/>
                <w:iCs/>
                <w:color w:val="auto"/>
              </w:rPr>
              <w:t>the risk</w:t>
            </w:r>
            <w:r w:rsidR="0024107C">
              <w:rPr>
                <w:rFonts w:asciiTheme="minorHAnsi" w:hAnsiTheme="minorHAnsi" w:cs="Times New Roman"/>
                <w:iCs/>
                <w:color w:val="auto"/>
              </w:rPr>
              <w:t>(</w:t>
            </w:r>
            <w:r w:rsidR="0024107C" w:rsidRPr="00B44B25">
              <w:rPr>
                <w:rFonts w:asciiTheme="minorHAnsi" w:hAnsiTheme="minorHAnsi" w:cs="Times New Roman"/>
                <w:iCs/>
                <w:color w:val="auto"/>
              </w:rPr>
              <w:t>s</w:t>
            </w:r>
            <w:r w:rsidR="0024107C">
              <w:rPr>
                <w:rFonts w:asciiTheme="minorHAnsi" w:hAnsiTheme="minorHAnsi" w:cs="Times New Roman"/>
                <w:iCs/>
                <w:color w:val="auto"/>
              </w:rPr>
              <w:t>)</w:t>
            </w:r>
            <w:r w:rsidR="0024107C" w:rsidRPr="00B44B25">
              <w:rPr>
                <w:rFonts w:asciiTheme="minorHAnsi" w:hAnsiTheme="minorHAnsi" w:cs="Times New Roman"/>
                <w:iCs/>
                <w:color w:val="auto"/>
              </w:rPr>
              <w:t xml:space="preserve"> posed by unauthorized disclosure</w:t>
            </w:r>
            <w:r w:rsidR="00412C9A">
              <w:rPr>
                <w:rFonts w:asciiTheme="minorHAnsi" w:hAnsiTheme="minorHAnsi" w:cs="Times New Roman"/>
                <w:iCs/>
                <w:color w:val="auto"/>
              </w:rPr>
              <w:t>,</w:t>
            </w:r>
            <w:r w:rsidR="0024107C" w:rsidRPr="00B44B25">
              <w:rPr>
                <w:rFonts w:asciiTheme="minorHAnsi" w:hAnsiTheme="minorHAnsi" w:cs="Times New Roman"/>
                <w:iCs/>
                <w:color w:val="auto"/>
              </w:rPr>
              <w:t xml:space="preserve"> unauthorized modification</w:t>
            </w:r>
            <w:r w:rsidR="00412C9A">
              <w:rPr>
                <w:rFonts w:asciiTheme="minorHAnsi" w:hAnsiTheme="minorHAnsi" w:cs="Times New Roman"/>
                <w:iCs/>
                <w:color w:val="auto"/>
              </w:rPr>
              <w:t>, and loss of availability,</w:t>
            </w:r>
            <w:r w:rsidR="0024107C" w:rsidRPr="00B44B25">
              <w:rPr>
                <w:rFonts w:asciiTheme="minorHAnsi" w:hAnsiTheme="minorHAnsi" w:cs="Times New Roman"/>
                <w:iCs/>
                <w:color w:val="auto"/>
              </w:rPr>
              <w:t xml:space="preserve"> of </w:t>
            </w:r>
            <w:r w:rsidR="0024107C">
              <w:rPr>
                <w:rFonts w:asciiTheme="minorHAnsi" w:hAnsiTheme="minorHAnsi" w:cs="Times New Roman"/>
                <w:iCs/>
                <w:color w:val="auto"/>
              </w:rPr>
              <w:t xml:space="preserve">data used in </w:t>
            </w:r>
            <w:r w:rsidR="0024107C" w:rsidRPr="00B44B25">
              <w:rPr>
                <w:rFonts w:asciiTheme="minorHAnsi" w:hAnsiTheme="minorHAnsi" w:cs="Times New Roman"/>
                <w:iCs/>
                <w:color w:val="auto"/>
              </w:rPr>
              <w:t>Real-time Assessment and</w:t>
            </w:r>
            <w:r w:rsidR="0024107C">
              <w:rPr>
                <w:rFonts w:asciiTheme="minorHAnsi" w:hAnsiTheme="minorHAnsi" w:cs="Times New Roman"/>
                <w:iCs/>
                <w:color w:val="auto"/>
              </w:rPr>
              <w:t xml:space="preserve"> </w:t>
            </w:r>
            <w:r w:rsidR="0024107C" w:rsidRPr="00B44B25">
              <w:rPr>
                <w:rFonts w:asciiTheme="minorHAnsi" w:hAnsiTheme="minorHAnsi" w:cs="Times New Roman"/>
                <w:iCs/>
                <w:color w:val="auto"/>
              </w:rPr>
              <w:t xml:space="preserve">Real-time monitoring while </w:t>
            </w:r>
            <w:r w:rsidR="0024107C">
              <w:rPr>
                <w:rFonts w:asciiTheme="minorHAnsi" w:hAnsiTheme="minorHAnsi" w:cs="Times New Roman"/>
                <w:iCs/>
                <w:color w:val="auto"/>
              </w:rPr>
              <w:t xml:space="preserve">such data is </w:t>
            </w:r>
            <w:r w:rsidR="0024107C" w:rsidRPr="00B44B25">
              <w:rPr>
                <w:rFonts w:asciiTheme="minorHAnsi" w:hAnsiTheme="minorHAnsi" w:cs="Times New Roman"/>
                <w:iCs/>
                <w:color w:val="auto"/>
              </w:rPr>
              <w:t>being transmitted between any applicable Control Centers</w:t>
            </w:r>
            <w:r w:rsidRPr="00B44B25">
              <w:rPr>
                <w:rFonts w:asciiTheme="minorHAnsi" w:hAnsiTheme="minorHAnsi" w:cs="Times New Roman"/>
                <w:iCs/>
                <w:color w:val="auto"/>
              </w:rPr>
              <w:t>.</w:t>
            </w:r>
          </w:p>
        </w:tc>
      </w:tr>
      <w:tr w:rsidR="00C1568A" w:rsidRPr="00705BB3" w14:paraId="0A8AD32E" w14:textId="77777777" w:rsidTr="00683456">
        <w:tc>
          <w:tcPr>
            <w:tcW w:w="374" w:type="dxa"/>
            <w:tcBorders>
              <w:bottom w:val="single" w:sz="4" w:space="0" w:color="auto"/>
            </w:tcBorders>
          </w:tcPr>
          <w:p w14:paraId="240EC19C" w14:textId="77777777" w:rsidR="00C1568A" w:rsidRPr="00683456" w:rsidRDefault="00C1568A" w:rsidP="00683456">
            <w:pPr>
              <w:widowControl w:val="0"/>
              <w:tabs>
                <w:tab w:val="left" w:pos="0"/>
                <w:tab w:val="left" w:pos="900"/>
                <w:tab w:val="left" w:pos="6360"/>
              </w:tabs>
              <w:jc w:val="center"/>
              <w:rPr>
                <w:rFonts w:asciiTheme="minorHAnsi" w:hAnsiTheme="minorHAnsi" w:cs="Times New Roman"/>
                <w:bCs/>
                <w:iCs/>
              </w:rPr>
            </w:pPr>
          </w:p>
        </w:tc>
        <w:tc>
          <w:tcPr>
            <w:tcW w:w="10416" w:type="dxa"/>
            <w:tcBorders>
              <w:bottom w:val="single" w:sz="4" w:space="0" w:color="auto"/>
            </w:tcBorders>
            <w:shd w:val="clear" w:color="auto" w:fill="DCDCFF"/>
          </w:tcPr>
          <w:p w14:paraId="652654A9" w14:textId="29D4151E" w:rsidR="00C1568A" w:rsidRPr="00683456" w:rsidRDefault="00B44B25" w:rsidP="00B44B25">
            <w:pPr>
              <w:widowControl w:val="0"/>
              <w:tabs>
                <w:tab w:val="left" w:pos="0"/>
                <w:tab w:val="left" w:pos="900"/>
                <w:tab w:val="left" w:pos="6360"/>
              </w:tabs>
              <w:rPr>
                <w:rFonts w:asciiTheme="minorHAnsi" w:hAnsiTheme="minorHAnsi" w:cs="Times New Roman"/>
                <w:iCs/>
                <w:color w:val="auto"/>
              </w:rPr>
            </w:pPr>
            <w:r>
              <w:rPr>
                <w:rFonts w:asciiTheme="minorHAnsi" w:hAnsiTheme="minorHAnsi" w:cs="Times New Roman"/>
                <w:iCs/>
                <w:color w:val="auto"/>
              </w:rPr>
              <w:t xml:space="preserve">[R1] </w:t>
            </w:r>
            <w:r w:rsidRPr="00B44B25">
              <w:rPr>
                <w:rFonts w:asciiTheme="minorHAnsi" w:hAnsiTheme="minorHAnsi" w:cs="Times New Roman"/>
                <w:iCs/>
                <w:color w:val="auto"/>
              </w:rPr>
              <w:t>If the Responsible Entity has declared and responded to CIP Exceptional Circumstances, verify the</w:t>
            </w:r>
            <w:r>
              <w:rPr>
                <w:rFonts w:asciiTheme="minorHAnsi" w:hAnsiTheme="minorHAnsi" w:cs="Times New Roman"/>
                <w:iCs/>
                <w:color w:val="auto"/>
              </w:rPr>
              <w:t xml:space="preserve"> </w:t>
            </w:r>
            <w:r w:rsidRPr="00B44B25">
              <w:rPr>
                <w:rFonts w:asciiTheme="minorHAnsi" w:hAnsiTheme="minorHAnsi" w:cs="Times New Roman"/>
                <w:iCs/>
                <w:color w:val="auto"/>
              </w:rPr>
              <w:t xml:space="preserve">Responsible Entity has adhered to </w:t>
            </w:r>
            <w:r w:rsidR="00534CAD">
              <w:rPr>
                <w:rFonts w:asciiTheme="minorHAnsi" w:hAnsiTheme="minorHAnsi" w:cs="Times New Roman"/>
                <w:iCs/>
                <w:color w:val="auto"/>
              </w:rPr>
              <w:t>its</w:t>
            </w:r>
            <w:r w:rsidRPr="00B44B25">
              <w:rPr>
                <w:rFonts w:asciiTheme="minorHAnsi" w:hAnsiTheme="minorHAnsi" w:cs="Times New Roman"/>
                <w:iCs/>
                <w:color w:val="auto"/>
              </w:rPr>
              <w:t xml:space="preserve"> applicable cyber security policies.</w:t>
            </w:r>
          </w:p>
        </w:tc>
      </w:tr>
      <w:tr w:rsidR="00C1568A" w:rsidRPr="006C43BC" w14:paraId="0BF06175" w14:textId="77777777" w:rsidTr="00683456">
        <w:tc>
          <w:tcPr>
            <w:tcW w:w="10790" w:type="dxa"/>
            <w:gridSpan w:val="2"/>
            <w:shd w:val="clear" w:color="auto" w:fill="DCDCFF"/>
          </w:tcPr>
          <w:p w14:paraId="585535E8" w14:textId="2FEC850C" w:rsidR="00B44B25" w:rsidRDefault="00C1568A" w:rsidP="006A0DF7">
            <w:pPr>
              <w:widowControl w:val="0"/>
              <w:tabs>
                <w:tab w:val="left" w:pos="0"/>
                <w:tab w:val="left" w:pos="801"/>
              </w:tabs>
              <w:rPr>
                <w:rFonts w:asciiTheme="minorHAnsi" w:hAnsiTheme="minorHAnsi" w:cs="Times New Roman"/>
                <w:b/>
                <w:bCs/>
                <w:color w:val="auto"/>
              </w:rPr>
            </w:pPr>
            <w:r w:rsidRPr="006C43BC">
              <w:rPr>
                <w:rFonts w:asciiTheme="minorHAnsi" w:hAnsiTheme="minorHAnsi" w:cs="Times New Roman"/>
                <w:b/>
                <w:bCs/>
                <w:color w:val="auto"/>
              </w:rPr>
              <w:t>Note</w:t>
            </w:r>
            <w:r w:rsidR="00534CAD">
              <w:rPr>
                <w:rFonts w:asciiTheme="minorHAnsi" w:hAnsiTheme="minorHAnsi" w:cs="Times New Roman"/>
                <w:b/>
                <w:bCs/>
                <w:color w:val="auto"/>
              </w:rPr>
              <w:t>s</w:t>
            </w:r>
            <w:r w:rsidRPr="006C43BC">
              <w:rPr>
                <w:rFonts w:asciiTheme="minorHAnsi" w:hAnsiTheme="minorHAnsi" w:cs="Times New Roman"/>
                <w:b/>
                <w:bCs/>
                <w:color w:val="auto"/>
              </w:rPr>
              <w:t xml:space="preserve"> to Auditor:</w:t>
            </w:r>
          </w:p>
          <w:p w14:paraId="27E02652" w14:textId="05451BB9" w:rsidR="00B44B25" w:rsidRPr="00B44B25" w:rsidRDefault="00B44B25" w:rsidP="00B44B25">
            <w:pPr>
              <w:pStyle w:val="ListParagraph"/>
              <w:widowControl w:val="0"/>
              <w:numPr>
                <w:ilvl w:val="0"/>
                <w:numId w:val="36"/>
              </w:numPr>
              <w:tabs>
                <w:tab w:val="left" w:pos="0"/>
                <w:tab w:val="left" w:pos="801"/>
              </w:tabs>
              <w:rPr>
                <w:rFonts w:asciiTheme="minorHAnsi" w:hAnsiTheme="minorHAnsi" w:cs="Times New Roman"/>
                <w:bCs/>
                <w:color w:val="auto"/>
              </w:rPr>
            </w:pPr>
            <w:r w:rsidRPr="00B44B25">
              <w:rPr>
                <w:rFonts w:asciiTheme="minorHAnsi" w:hAnsiTheme="minorHAnsi" w:cs="Times New Roman"/>
                <w:bCs/>
                <w:color w:val="auto"/>
              </w:rPr>
              <w:t>The Responsible Entity is not required to include oral communications in its plan</w:t>
            </w:r>
            <w:r w:rsidR="00534CAD">
              <w:rPr>
                <w:rFonts w:asciiTheme="minorHAnsi" w:hAnsiTheme="minorHAnsi" w:cs="Times New Roman"/>
                <w:bCs/>
                <w:color w:val="auto"/>
              </w:rPr>
              <w:t>s</w:t>
            </w:r>
            <w:r w:rsidRPr="00B44B25">
              <w:rPr>
                <w:rFonts w:asciiTheme="minorHAnsi" w:hAnsiTheme="minorHAnsi" w:cs="Times New Roman"/>
                <w:bCs/>
                <w:color w:val="auto"/>
              </w:rPr>
              <w:t xml:space="preserve">. </w:t>
            </w:r>
          </w:p>
          <w:p w14:paraId="4CED8DB4" w14:textId="77777777" w:rsidR="009B7AFF" w:rsidRPr="009B7AFF" w:rsidRDefault="00B44B25" w:rsidP="00B44B25">
            <w:pPr>
              <w:pStyle w:val="ListParagraph"/>
              <w:widowControl w:val="0"/>
              <w:numPr>
                <w:ilvl w:val="0"/>
                <w:numId w:val="36"/>
              </w:numPr>
              <w:tabs>
                <w:tab w:val="left" w:pos="0"/>
                <w:tab w:val="left" w:pos="801"/>
              </w:tabs>
              <w:rPr>
                <w:rFonts w:asciiTheme="minorHAnsi" w:hAnsiTheme="minorHAnsi" w:cs="Times New Roman"/>
                <w:bCs/>
                <w:color w:val="auto"/>
              </w:rPr>
            </w:pPr>
            <w:r w:rsidRPr="00B44B25">
              <w:rPr>
                <w:rFonts w:asciiTheme="minorHAnsi" w:hAnsiTheme="minorHAnsi" w:cs="Times New Roman"/>
                <w:bCs/>
                <w:color w:val="auto"/>
              </w:rPr>
              <w:t>See Applicability Section 4.2.3 for a description of Control Centers that are exempt from this Standard.</w:t>
            </w:r>
          </w:p>
          <w:p w14:paraId="0AD441E3" w14:textId="23AE025B" w:rsidR="00C1568A" w:rsidRPr="00B44B25" w:rsidRDefault="009B7AFF" w:rsidP="00B44B25">
            <w:pPr>
              <w:pStyle w:val="ListParagraph"/>
              <w:widowControl w:val="0"/>
              <w:numPr>
                <w:ilvl w:val="0"/>
                <w:numId w:val="36"/>
              </w:numPr>
              <w:tabs>
                <w:tab w:val="left" w:pos="0"/>
                <w:tab w:val="left" w:pos="801"/>
              </w:tabs>
              <w:rPr>
                <w:rFonts w:asciiTheme="minorHAnsi" w:hAnsiTheme="minorHAnsi" w:cs="Times New Roman"/>
                <w:bCs/>
                <w:color w:val="auto"/>
              </w:rPr>
            </w:pPr>
            <w:r w:rsidRPr="009B7AFF">
              <w:rPr>
                <w:rFonts w:asciiTheme="minorHAnsi" w:hAnsiTheme="minorHAnsi" w:cs="Times New Roman"/>
                <w:bCs/>
                <w:color w:val="auto"/>
              </w:rPr>
              <w:t xml:space="preserve">To mitigate </w:t>
            </w:r>
            <w:r w:rsidR="0024107C" w:rsidRPr="00B44B25">
              <w:rPr>
                <w:rFonts w:asciiTheme="minorHAnsi" w:hAnsiTheme="minorHAnsi" w:cs="Times New Roman"/>
                <w:iCs/>
                <w:color w:val="auto"/>
              </w:rPr>
              <w:t>the risk</w:t>
            </w:r>
            <w:r w:rsidR="0024107C">
              <w:rPr>
                <w:rFonts w:asciiTheme="minorHAnsi" w:hAnsiTheme="minorHAnsi" w:cs="Times New Roman"/>
                <w:iCs/>
                <w:color w:val="auto"/>
              </w:rPr>
              <w:t>(</w:t>
            </w:r>
            <w:r w:rsidR="0024107C" w:rsidRPr="00B44B25">
              <w:rPr>
                <w:rFonts w:asciiTheme="minorHAnsi" w:hAnsiTheme="minorHAnsi" w:cs="Times New Roman"/>
                <w:iCs/>
                <w:color w:val="auto"/>
              </w:rPr>
              <w:t>s</w:t>
            </w:r>
            <w:r w:rsidR="0024107C">
              <w:rPr>
                <w:rFonts w:asciiTheme="minorHAnsi" w:hAnsiTheme="minorHAnsi" w:cs="Times New Roman"/>
                <w:iCs/>
                <w:color w:val="auto"/>
              </w:rPr>
              <w:t>)</w:t>
            </w:r>
            <w:r w:rsidR="0024107C" w:rsidRPr="00B44B25">
              <w:rPr>
                <w:rFonts w:asciiTheme="minorHAnsi" w:hAnsiTheme="minorHAnsi" w:cs="Times New Roman"/>
                <w:iCs/>
                <w:color w:val="auto"/>
              </w:rPr>
              <w:t xml:space="preserve"> posed by unauthorized disclosure and unauthorized modification of </w:t>
            </w:r>
            <w:r w:rsidR="0024107C">
              <w:rPr>
                <w:rFonts w:asciiTheme="minorHAnsi" w:hAnsiTheme="minorHAnsi" w:cs="Times New Roman"/>
                <w:iCs/>
                <w:color w:val="auto"/>
              </w:rPr>
              <w:t xml:space="preserve">data used in </w:t>
            </w:r>
            <w:r w:rsidR="0024107C" w:rsidRPr="00B44B25">
              <w:rPr>
                <w:rFonts w:asciiTheme="minorHAnsi" w:hAnsiTheme="minorHAnsi" w:cs="Times New Roman"/>
                <w:iCs/>
                <w:color w:val="auto"/>
              </w:rPr>
              <w:t>Real-time Assessment and</w:t>
            </w:r>
            <w:r w:rsidR="0024107C">
              <w:rPr>
                <w:rFonts w:asciiTheme="minorHAnsi" w:hAnsiTheme="minorHAnsi" w:cs="Times New Roman"/>
                <w:iCs/>
                <w:color w:val="auto"/>
              </w:rPr>
              <w:t xml:space="preserve"> </w:t>
            </w:r>
            <w:r w:rsidR="0024107C" w:rsidRPr="00B44B25">
              <w:rPr>
                <w:rFonts w:asciiTheme="minorHAnsi" w:hAnsiTheme="minorHAnsi" w:cs="Times New Roman"/>
                <w:iCs/>
                <w:color w:val="auto"/>
              </w:rPr>
              <w:t xml:space="preserve">Real-time monitoring while </w:t>
            </w:r>
            <w:r w:rsidR="0024107C">
              <w:rPr>
                <w:rFonts w:asciiTheme="minorHAnsi" w:hAnsiTheme="minorHAnsi" w:cs="Times New Roman"/>
                <w:iCs/>
                <w:color w:val="auto"/>
              </w:rPr>
              <w:t xml:space="preserve">such data is </w:t>
            </w:r>
            <w:r w:rsidR="0024107C" w:rsidRPr="00B44B25">
              <w:rPr>
                <w:rFonts w:asciiTheme="minorHAnsi" w:hAnsiTheme="minorHAnsi" w:cs="Times New Roman"/>
                <w:iCs/>
                <w:color w:val="auto"/>
              </w:rPr>
              <w:t>being transmitted between any applicable Control Centers</w:t>
            </w:r>
            <w:r w:rsidRPr="009B7AFF">
              <w:rPr>
                <w:rFonts w:asciiTheme="minorHAnsi" w:hAnsiTheme="minorHAnsi" w:cs="Times New Roman"/>
                <w:bCs/>
                <w:color w:val="auto"/>
              </w:rPr>
              <w:t>, the Responsible Entity may have a single comprehensive plan, a plan that references other individual plans, or individual plans for each sub-requirement.</w:t>
            </w:r>
          </w:p>
        </w:tc>
      </w:tr>
    </w:tbl>
    <w:p w14:paraId="1FD77DA1" w14:textId="77777777" w:rsidR="00C1568A" w:rsidRPr="006C43BC" w:rsidRDefault="00C1568A" w:rsidP="00C1568A">
      <w:pPr>
        <w:widowControl w:val="0"/>
        <w:tabs>
          <w:tab w:val="left" w:pos="0"/>
        </w:tabs>
        <w:rPr>
          <w:rFonts w:asciiTheme="minorHAnsi" w:hAnsiTheme="minorHAnsi" w:cs="Times New Roman"/>
          <w:b/>
          <w:bCs/>
        </w:rPr>
      </w:pPr>
    </w:p>
    <w:p w14:paraId="28FB3ED7" w14:textId="77777777" w:rsidR="00C1568A" w:rsidRPr="006C43BC" w:rsidRDefault="00C1568A" w:rsidP="00D97E2A">
      <w:pPr>
        <w:pStyle w:val="RqtSection"/>
        <w:rPr>
          <w:color w:val="264D74"/>
        </w:rPr>
      </w:pPr>
      <w:r w:rsidRPr="006C43BC">
        <w:lastRenderedPageBreak/>
        <w:t>Auditor Notes:</w:t>
      </w:r>
      <w:r w:rsidRPr="006C43BC">
        <w:rPr>
          <w:color w:val="264D74"/>
        </w:rPr>
        <w:t xml:space="preserve"> </w:t>
      </w:r>
    </w:p>
    <w:p w14:paraId="49A67E2B" w14:textId="77777777" w:rsidR="00705BB3" w:rsidRDefault="00705BB3" w:rsidP="00C1568A">
      <w:pPr>
        <w:autoSpaceDE/>
        <w:autoSpaceDN/>
        <w:adjustRightInd/>
        <w:rPr>
          <w:rFonts w:asciiTheme="minorHAnsi" w:hAnsiTheme="minorHAnsi" w:cs="Times New Roman"/>
          <w:b/>
          <w:u w:val="single"/>
        </w:rPr>
      </w:pPr>
    </w:p>
    <w:p w14:paraId="13431D14"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D6449BF" w14:textId="77777777" w:rsidR="003C20AB" w:rsidRPr="008F56D6" w:rsidRDefault="009E11CF" w:rsidP="007D62B4">
      <w:pPr>
        <w:pStyle w:val="SectHead"/>
      </w:pPr>
      <w:bookmarkStart w:id="2" w:name="_Toc330463564"/>
      <w:r w:rsidRPr="002A01BD">
        <w:lastRenderedPageBreak/>
        <w:t>Additional</w:t>
      </w:r>
      <w:r w:rsidR="003C20AB" w:rsidRPr="002A01BD">
        <w:t xml:space="preserve"> I</w:t>
      </w:r>
      <w:r w:rsidR="00047231" w:rsidRPr="002A01BD">
        <w:t>n</w:t>
      </w:r>
      <w:r w:rsidR="00353E3C" w:rsidRPr="002A01BD">
        <w:t>formation</w:t>
      </w:r>
      <w:bookmarkEnd w:id="2"/>
      <w:r w:rsidR="00FD4903" w:rsidRPr="002A01BD">
        <w:t>:</w:t>
      </w:r>
    </w:p>
    <w:p w14:paraId="2B6DF4B6" w14:textId="77777777" w:rsidR="007E0126" w:rsidRPr="006C43BC" w:rsidRDefault="007E0126">
      <w:pPr>
        <w:autoSpaceDE/>
        <w:autoSpaceDN/>
        <w:adjustRightInd/>
        <w:rPr>
          <w:rFonts w:asciiTheme="minorHAnsi" w:hAnsiTheme="minorHAnsi"/>
        </w:rPr>
      </w:pPr>
    </w:p>
    <w:p w14:paraId="3E39724D" w14:textId="1FB8DD33" w:rsidR="00CC7E3E" w:rsidRDefault="00CC7E3E" w:rsidP="00534CAD">
      <w:pPr>
        <w:pStyle w:val="SubHead"/>
      </w:pPr>
      <w:bookmarkStart w:id="3" w:name="_Toc330463565"/>
      <w:r w:rsidRPr="006C43BC">
        <w:rPr>
          <w:rStyle w:val="SubtitleChar"/>
          <w:rFonts w:asciiTheme="minorHAnsi" w:hAnsiTheme="minorHAnsi" w:cs="Tahoma"/>
          <w:i w:val="0"/>
          <w:color w:val="auto"/>
        </w:rPr>
        <w:t>Reliability Standard</w:t>
      </w:r>
    </w:p>
    <w:p w14:paraId="11A11741" w14:textId="257139E9" w:rsidR="00567642" w:rsidRDefault="00ED6C9C" w:rsidP="00CC7E3E">
      <w:pPr>
        <w:rPr>
          <w:rFonts w:asciiTheme="minorHAnsi" w:hAnsiTheme="minorHAnsi"/>
        </w:rPr>
      </w:pPr>
      <w:r>
        <w:rPr>
          <w:rFonts w:asciiTheme="minorHAnsi" w:hAnsiTheme="minorHAnsi"/>
        </w:rPr>
        <w:t xml:space="preserve">The full text of </w:t>
      </w:r>
      <w:r w:rsidR="00EC70D5">
        <w:rPr>
          <w:rFonts w:asciiTheme="minorHAnsi" w:hAnsiTheme="minorHAnsi"/>
        </w:rPr>
        <w:t>CIP-012-</w:t>
      </w:r>
      <w:r w:rsidR="00C3002D">
        <w:rPr>
          <w:rFonts w:asciiTheme="minorHAnsi" w:hAnsiTheme="minorHAnsi"/>
        </w:rPr>
        <w:t xml:space="preserve">2 </w:t>
      </w:r>
      <w:r>
        <w:rPr>
          <w:rFonts w:asciiTheme="minorHAnsi" w:hAnsiTheme="minorHAnsi"/>
        </w:rPr>
        <w:t xml:space="preserve">may be found on the NERC </w:t>
      </w:r>
      <w:r w:rsidR="00D31A97">
        <w:rPr>
          <w:rFonts w:asciiTheme="minorHAnsi" w:hAnsiTheme="minorHAnsi"/>
        </w:rPr>
        <w:t>web site</w:t>
      </w:r>
      <w:r>
        <w:rPr>
          <w:rFonts w:asciiTheme="minorHAnsi" w:hAnsiTheme="minorHAnsi"/>
        </w:rPr>
        <w:t xml:space="preserve"> (</w:t>
      </w:r>
      <w:r w:rsidRPr="00ED6C9C">
        <w:rPr>
          <w:rFonts w:asciiTheme="minorHAnsi" w:hAnsiTheme="minorHAnsi"/>
        </w:rPr>
        <w:t>www.nerc.com</w:t>
      </w:r>
      <w:r>
        <w:rPr>
          <w:rFonts w:asciiTheme="minorHAnsi" w:hAnsiTheme="minorHAnsi"/>
        </w:rPr>
        <w:t xml:space="preserve">) under “Program Areas &amp; Departments”, </w:t>
      </w:r>
      <w:r w:rsidR="001834DC">
        <w:rPr>
          <w:rFonts w:asciiTheme="minorHAnsi" w:hAnsiTheme="minorHAnsi"/>
        </w:rPr>
        <w:t xml:space="preserve">“Standards”, </w:t>
      </w:r>
      <w:r>
        <w:rPr>
          <w:rFonts w:asciiTheme="minorHAnsi" w:hAnsiTheme="minorHAnsi"/>
        </w:rPr>
        <w:t>“Reliability Standards.”</w:t>
      </w:r>
      <w:r w:rsidR="008E4880">
        <w:rPr>
          <w:rFonts w:asciiTheme="minorHAnsi" w:hAnsiTheme="minorHAnsi"/>
        </w:rPr>
        <w:t xml:space="preserve"> </w:t>
      </w:r>
      <w:r w:rsidR="00567642">
        <w:rPr>
          <w:rFonts w:asciiTheme="minorHAnsi" w:hAnsiTheme="minorHAnsi"/>
        </w:rPr>
        <w:t xml:space="preserve">In addition to the Reliability Standard, there is an applicable Implementation Plan available on the NERC </w:t>
      </w:r>
      <w:r w:rsidR="00E41041">
        <w:rPr>
          <w:rFonts w:asciiTheme="minorHAnsi" w:hAnsiTheme="minorHAnsi"/>
        </w:rPr>
        <w:t>web site</w:t>
      </w:r>
      <w:r w:rsidR="00567642">
        <w:rPr>
          <w:rFonts w:asciiTheme="minorHAnsi" w:hAnsiTheme="minorHAnsi"/>
        </w:rPr>
        <w:t>.</w:t>
      </w:r>
      <w:r w:rsidR="008E4880">
        <w:rPr>
          <w:rFonts w:asciiTheme="minorHAnsi" w:hAnsiTheme="minorHAnsi"/>
        </w:rPr>
        <w:t xml:space="preserve"> </w:t>
      </w:r>
      <w:r w:rsidR="007A379C" w:rsidRPr="007A379C">
        <w:rPr>
          <w:rFonts w:asciiTheme="minorHAnsi" w:hAnsiTheme="minorHAnsi"/>
        </w:rPr>
        <w:t xml:space="preserve">In addition to the Reliability Standard, there is </w:t>
      </w:r>
      <w:r w:rsidR="007A379C">
        <w:rPr>
          <w:rFonts w:asciiTheme="minorHAnsi" w:hAnsiTheme="minorHAnsi"/>
        </w:rPr>
        <w:t>background information</w:t>
      </w:r>
      <w:r w:rsidR="007A379C" w:rsidRPr="007A379C">
        <w:rPr>
          <w:rFonts w:asciiTheme="minorHAnsi" w:hAnsiTheme="minorHAnsi"/>
        </w:rPr>
        <w:t xml:space="preserve"> available on the NERC </w:t>
      </w:r>
      <w:r w:rsidR="00F461F3">
        <w:rPr>
          <w:rFonts w:asciiTheme="minorHAnsi" w:hAnsiTheme="minorHAnsi"/>
        </w:rPr>
        <w:t xml:space="preserve">web </w:t>
      </w:r>
      <w:r w:rsidR="00E41041">
        <w:rPr>
          <w:rFonts w:asciiTheme="minorHAnsi" w:hAnsiTheme="minorHAnsi"/>
        </w:rPr>
        <w:t>site</w:t>
      </w:r>
      <w:r w:rsidR="007A379C" w:rsidRPr="007A379C">
        <w:rPr>
          <w:rFonts w:asciiTheme="minorHAnsi" w:hAnsiTheme="minorHAnsi"/>
        </w:rPr>
        <w:t>.</w:t>
      </w:r>
      <w:r w:rsidR="008E4880">
        <w:rPr>
          <w:rFonts w:asciiTheme="minorHAnsi" w:hAnsiTheme="minorHAnsi"/>
        </w:rPr>
        <w:t xml:space="preserve"> </w:t>
      </w:r>
      <w:r w:rsidR="00567642">
        <w:rPr>
          <w:rFonts w:asciiTheme="minorHAnsi" w:hAnsiTheme="minorHAnsi"/>
        </w:rPr>
        <w:t xml:space="preserve">Capitalized terms in the Reliability Standard refer to terms in the NERC Glossary, which may be found on the NERC </w:t>
      </w:r>
      <w:r w:rsidR="00E41041">
        <w:rPr>
          <w:rFonts w:asciiTheme="minorHAnsi" w:hAnsiTheme="minorHAnsi"/>
        </w:rPr>
        <w:t>web site</w:t>
      </w:r>
      <w:r w:rsidR="00567642">
        <w:rPr>
          <w:rFonts w:asciiTheme="minorHAnsi" w:hAnsiTheme="minorHAnsi"/>
        </w:rPr>
        <w:t>.</w:t>
      </w:r>
    </w:p>
    <w:p w14:paraId="6C05D72D" w14:textId="77777777" w:rsidR="00ED6C9C" w:rsidRPr="006C43BC" w:rsidRDefault="00ED6C9C" w:rsidP="00CC7E3E">
      <w:pPr>
        <w:rPr>
          <w:rFonts w:asciiTheme="minorHAnsi" w:hAnsiTheme="minorHAnsi"/>
        </w:rPr>
      </w:pPr>
    </w:p>
    <w:p w14:paraId="371CCCE3" w14:textId="3FC86F90" w:rsidR="00490283" w:rsidRPr="006C43BC" w:rsidRDefault="00490283" w:rsidP="00D97E2A">
      <w:pPr>
        <w:pStyle w:val="SubHead"/>
        <w:rPr>
          <w:i/>
        </w:rPr>
      </w:pPr>
      <w:bookmarkStart w:id="4" w:name="_Toc323042589"/>
      <w:bookmarkStart w:id="5" w:name="_Toc330463566"/>
      <w:bookmarkEnd w:id="3"/>
      <w:r w:rsidRPr="006C43BC">
        <w:t>Sampling Methodology</w:t>
      </w:r>
      <w:bookmarkEnd w:id="4"/>
      <w:bookmarkEnd w:id="5"/>
    </w:p>
    <w:p w14:paraId="66ECFDE6" w14:textId="789F1721" w:rsidR="00490283" w:rsidRPr="006C43BC" w:rsidRDefault="00490283" w:rsidP="00490283">
      <w:pPr>
        <w:rPr>
          <w:rFonts w:asciiTheme="minorHAnsi" w:hAnsiTheme="minorHAnsi"/>
        </w:rPr>
      </w:pPr>
      <w:r w:rsidRPr="006C43BC">
        <w:rPr>
          <w:rFonts w:asciiTheme="minorHAnsi" w:hAnsiTheme="minorHAnsi" w:cs="Calibri"/>
        </w:rPr>
        <w:t xml:space="preserve">Sampling is essential for auditing compliance with NERC Reliability Standards </w:t>
      </w:r>
      <w:r w:rsidR="00E41041">
        <w:rPr>
          <w:rFonts w:asciiTheme="minorHAnsi" w:hAnsiTheme="minorHAnsi" w:cs="Calibri"/>
        </w:rPr>
        <w:t>because</w:t>
      </w:r>
      <w:r w:rsidR="00E41041" w:rsidRPr="006C43BC">
        <w:rPr>
          <w:rFonts w:asciiTheme="minorHAnsi" w:hAnsiTheme="minorHAnsi" w:cs="Calibri"/>
        </w:rPr>
        <w:t xml:space="preserve"> </w:t>
      </w:r>
      <w:r w:rsidRPr="006C43BC">
        <w:rPr>
          <w:rFonts w:asciiTheme="minorHAnsi" w:hAnsiTheme="minorHAnsi" w:cs="Calibri"/>
        </w:rPr>
        <w:t>it is not always possible</w:t>
      </w:r>
      <w:r w:rsidR="008A1681">
        <w:rPr>
          <w:rFonts w:asciiTheme="minorHAnsi" w:hAnsiTheme="minorHAnsi" w:cs="Calibri"/>
        </w:rPr>
        <w:t xml:space="preserve"> </w:t>
      </w: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2CD54DCD" w14:textId="77777777" w:rsidR="00D97E2A" w:rsidRDefault="00D97E2A">
      <w:pPr>
        <w:autoSpaceDE/>
        <w:autoSpaceDN/>
        <w:adjustRightInd/>
        <w:rPr>
          <w:rFonts w:asciiTheme="minorHAnsi" w:eastAsiaTheme="majorEastAsia" w:hAnsiTheme="minorHAnsi" w:cs="Tahoma"/>
          <w:b/>
          <w:color w:val="auto"/>
          <w:spacing w:val="15"/>
          <w:u w:val="single"/>
        </w:rPr>
      </w:pPr>
    </w:p>
    <w:p w14:paraId="10F418DC" w14:textId="120ABE14" w:rsidR="00FD4903" w:rsidRPr="006C43BC" w:rsidRDefault="00CC7E3E" w:rsidP="00534CAD">
      <w:pPr>
        <w:pStyle w:val="SubHead"/>
      </w:pPr>
      <w:r w:rsidRPr="006C43BC">
        <w:t>Regulatory Language</w:t>
      </w:r>
    </w:p>
    <w:p w14:paraId="4744981F" w14:textId="11545B3D" w:rsidR="00E41041" w:rsidRPr="006C43BC" w:rsidRDefault="009D276E" w:rsidP="00E41041">
      <w:pPr>
        <w:rPr>
          <w:rFonts w:asciiTheme="minorHAnsi" w:hAnsiTheme="minorHAnsi"/>
        </w:rPr>
      </w:pPr>
      <w:r>
        <w:rPr>
          <w:rFonts w:asciiTheme="minorHAnsi" w:hAnsiTheme="minorHAnsi"/>
        </w:rPr>
        <w:t xml:space="preserve">See </w:t>
      </w:r>
      <w:r w:rsidR="00CC7E3E" w:rsidRPr="006C43BC">
        <w:rPr>
          <w:rFonts w:asciiTheme="minorHAnsi" w:hAnsiTheme="minorHAnsi"/>
        </w:rPr>
        <w:t>FERC Order</w:t>
      </w:r>
      <w:r w:rsidR="00C92A67">
        <w:rPr>
          <w:rFonts w:asciiTheme="minorHAnsi" w:hAnsiTheme="minorHAnsi"/>
        </w:rPr>
        <w:t xml:space="preserve"> in</w:t>
      </w:r>
      <w:r w:rsidR="00CC7E3E" w:rsidRPr="006C43BC">
        <w:rPr>
          <w:rFonts w:asciiTheme="minorHAnsi" w:hAnsiTheme="minorHAnsi"/>
        </w:rPr>
        <w:t xml:space="preserve"> </w:t>
      </w:r>
      <w:r w:rsidR="00C92A67">
        <w:rPr>
          <w:rFonts w:asciiTheme="minorHAnsi" w:hAnsiTheme="minorHAnsi"/>
        </w:rPr>
        <w:t xml:space="preserve">Docket </w:t>
      </w:r>
      <w:r w:rsidR="00CC7E3E" w:rsidRPr="006C43BC">
        <w:rPr>
          <w:rFonts w:asciiTheme="minorHAnsi" w:hAnsiTheme="minorHAnsi"/>
        </w:rPr>
        <w:t xml:space="preserve">No. </w:t>
      </w:r>
      <w:r w:rsidR="00C92A67" w:rsidRPr="00C92A67">
        <w:rPr>
          <w:rFonts w:asciiTheme="minorHAnsi" w:hAnsiTheme="minorHAnsi"/>
        </w:rPr>
        <w:t>RD24-3-000</w:t>
      </w:r>
      <w:r w:rsidR="00C92A67" w:rsidRPr="00C92A67" w:rsidDel="00C92A67">
        <w:rPr>
          <w:rFonts w:asciiTheme="minorHAnsi" w:hAnsiTheme="minorHAnsi"/>
        </w:rPr>
        <w:t xml:space="preserve"> </w:t>
      </w:r>
      <w:r w:rsidR="00E41041">
        <w:rPr>
          <w:rFonts w:asciiTheme="minorHAnsi" w:hAnsiTheme="minorHAnsi"/>
        </w:rPr>
        <w:t xml:space="preserve">“… </w:t>
      </w:r>
      <w:r w:rsidR="00C92A67" w:rsidRPr="00C92A67">
        <w:rPr>
          <w:rFonts w:asciiTheme="minorHAnsi" w:hAnsiTheme="minorHAnsi"/>
        </w:rPr>
        <w:t>CIP-012-2 improves upon and expands the protections required by Reliability Standard CIP-012-1 by requiring responsible entities to mitigate the risk posed by loss of availability of communication links and Real-time Assessment and Real-time monitoring data transmitted between Control Centers</w:t>
      </w:r>
      <w:r w:rsidR="00E41041">
        <w:rPr>
          <w:rFonts w:asciiTheme="minorHAnsi" w:hAnsiTheme="minorHAnsi"/>
        </w:rPr>
        <w:t>.”</w:t>
      </w:r>
      <w:r w:rsidR="00E41041">
        <w:rPr>
          <w:rStyle w:val="FootnoteReference"/>
          <w:rFonts w:asciiTheme="minorHAnsi" w:hAnsiTheme="minorHAnsi"/>
        </w:rPr>
        <w:footnoteReference w:id="3"/>
      </w:r>
    </w:p>
    <w:p w14:paraId="2494F3DB"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015BE98F" w14:textId="09ADB7F6" w:rsidR="00706CF2" w:rsidRDefault="00706CF2" w:rsidP="00706CF2">
      <w:pPr>
        <w:pStyle w:val="SubHead"/>
        <w:rPr>
          <w:u w:val="none"/>
        </w:rPr>
      </w:pPr>
      <w:r>
        <w:t>Selected Glossary Terms</w:t>
      </w:r>
    </w:p>
    <w:p w14:paraId="3E1BD3FD" w14:textId="460DB226" w:rsidR="00F218F3" w:rsidRDefault="00F218F3" w:rsidP="00F218F3">
      <w:pPr>
        <w:rPr>
          <w:rFonts w:asciiTheme="minorHAnsi" w:hAnsiTheme="minorHAnsi"/>
        </w:rPr>
      </w:pPr>
      <w:r w:rsidRPr="00F218F3">
        <w:rPr>
          <w:rFonts w:asciiTheme="minorHAnsi" w:hAnsiTheme="minorHAnsi"/>
        </w:rPr>
        <w:t>The following Glossary terms are provided for convenience only. Please refer to the NERC web site for the current enforc</w:t>
      </w:r>
      <w:r w:rsidR="000B2F8B">
        <w:rPr>
          <w:rFonts w:asciiTheme="minorHAnsi" w:hAnsiTheme="minorHAnsi"/>
        </w:rPr>
        <w:t>e</w:t>
      </w:r>
      <w:r w:rsidRPr="00F218F3">
        <w:rPr>
          <w:rFonts w:asciiTheme="minorHAnsi" w:hAnsiTheme="minorHAnsi"/>
        </w:rPr>
        <w:t>able terms.</w:t>
      </w:r>
    </w:p>
    <w:p w14:paraId="167837F8" w14:textId="77777777" w:rsidR="008E4880" w:rsidRDefault="008E4880" w:rsidP="00F218F3">
      <w:pPr>
        <w:rPr>
          <w:rFonts w:asciiTheme="minorHAnsi" w:hAnsiTheme="minorHAnsi"/>
        </w:rPr>
      </w:pPr>
    </w:p>
    <w:p w14:paraId="6FE7C19C" w14:textId="58E5F775" w:rsidR="00CA3341" w:rsidRPr="008E4880" w:rsidRDefault="00CA3341" w:rsidP="00F218F3">
      <w:pPr>
        <w:rPr>
          <w:rFonts w:asciiTheme="minorHAnsi" w:hAnsiTheme="minorHAnsi"/>
          <w:u w:val="single"/>
        </w:rPr>
      </w:pPr>
      <w:r w:rsidRPr="008E4880">
        <w:rPr>
          <w:rFonts w:asciiTheme="minorHAnsi" w:hAnsiTheme="minorHAnsi"/>
          <w:u w:val="single"/>
        </w:rPr>
        <w:t>Control Center</w:t>
      </w:r>
    </w:p>
    <w:p w14:paraId="11FE5F59" w14:textId="77777777" w:rsidR="00B44B25" w:rsidRDefault="00B44B25" w:rsidP="00B44B25">
      <w:pPr>
        <w:rPr>
          <w:rFonts w:asciiTheme="minorHAnsi" w:hAnsiTheme="minorHAnsi"/>
        </w:rPr>
      </w:pPr>
      <w:r w:rsidRPr="00B44B25">
        <w:rPr>
          <w:rFonts w:asciiTheme="minorHAnsi" w:hAnsiTheme="minorHAnsi"/>
        </w:rPr>
        <w:t>One or more facilities hosting operating personnel that monitor and control the Bulk Electric</w:t>
      </w:r>
      <w:r>
        <w:rPr>
          <w:rFonts w:asciiTheme="minorHAnsi" w:hAnsiTheme="minorHAnsi"/>
        </w:rPr>
        <w:t xml:space="preserve"> </w:t>
      </w:r>
      <w:r w:rsidRPr="00B44B25">
        <w:rPr>
          <w:rFonts w:asciiTheme="minorHAnsi" w:hAnsiTheme="minorHAnsi"/>
        </w:rPr>
        <w:t>System (BES) in real-time to perform the reliability tasks, including their associated data centers,</w:t>
      </w:r>
      <w:r>
        <w:rPr>
          <w:rFonts w:asciiTheme="minorHAnsi" w:hAnsiTheme="minorHAnsi"/>
        </w:rPr>
        <w:t xml:space="preserve"> </w:t>
      </w:r>
      <w:r w:rsidRPr="00B44B25">
        <w:rPr>
          <w:rFonts w:asciiTheme="minorHAnsi" w:hAnsiTheme="minorHAnsi"/>
        </w:rPr>
        <w:t xml:space="preserve">of: </w:t>
      </w:r>
    </w:p>
    <w:p w14:paraId="1E235AC3" w14:textId="1F19A3DD" w:rsidR="00B44B25" w:rsidRPr="00B71B3C" w:rsidRDefault="00B44B25" w:rsidP="00B71B3C">
      <w:pPr>
        <w:pStyle w:val="ListParagraph"/>
        <w:numPr>
          <w:ilvl w:val="0"/>
          <w:numId w:val="39"/>
        </w:numPr>
        <w:spacing w:before="120"/>
        <w:ind w:left="720"/>
        <w:contextualSpacing w:val="0"/>
        <w:jc w:val="both"/>
        <w:rPr>
          <w:rFonts w:asciiTheme="minorHAnsi" w:hAnsiTheme="minorHAnsi"/>
        </w:rPr>
      </w:pPr>
      <w:r w:rsidRPr="00B71B3C">
        <w:rPr>
          <w:rFonts w:asciiTheme="minorHAnsi" w:hAnsiTheme="minorHAnsi"/>
        </w:rPr>
        <w:t xml:space="preserve">a Reliability Coordinator, </w:t>
      </w:r>
    </w:p>
    <w:p w14:paraId="1EAB9747" w14:textId="2E61020F" w:rsidR="00B44B25" w:rsidRPr="00B71B3C" w:rsidRDefault="00B44B25" w:rsidP="00B71B3C">
      <w:pPr>
        <w:pStyle w:val="ListParagraph"/>
        <w:numPr>
          <w:ilvl w:val="0"/>
          <w:numId w:val="39"/>
        </w:numPr>
        <w:spacing w:before="120"/>
        <w:ind w:left="720"/>
        <w:contextualSpacing w:val="0"/>
        <w:jc w:val="both"/>
        <w:rPr>
          <w:rFonts w:asciiTheme="minorHAnsi" w:hAnsiTheme="minorHAnsi"/>
        </w:rPr>
      </w:pPr>
      <w:r w:rsidRPr="00B71B3C">
        <w:rPr>
          <w:rFonts w:asciiTheme="minorHAnsi" w:hAnsiTheme="minorHAnsi"/>
        </w:rPr>
        <w:t xml:space="preserve">a Balancing Authority, </w:t>
      </w:r>
    </w:p>
    <w:p w14:paraId="34CE719E" w14:textId="09470853" w:rsidR="008E4880" w:rsidRPr="00B71B3C" w:rsidRDefault="00B44B25" w:rsidP="00B71B3C">
      <w:pPr>
        <w:pStyle w:val="ListParagraph"/>
        <w:numPr>
          <w:ilvl w:val="0"/>
          <w:numId w:val="39"/>
        </w:numPr>
        <w:spacing w:before="120"/>
        <w:ind w:left="720"/>
        <w:contextualSpacing w:val="0"/>
        <w:jc w:val="both"/>
        <w:rPr>
          <w:rFonts w:asciiTheme="minorHAnsi" w:hAnsiTheme="minorHAnsi"/>
        </w:rPr>
      </w:pPr>
      <w:r w:rsidRPr="00B71B3C">
        <w:rPr>
          <w:rFonts w:asciiTheme="minorHAnsi" w:hAnsiTheme="minorHAnsi"/>
        </w:rPr>
        <w:t xml:space="preserve">a Transmission Operator for transmission Facilities at two or more locations, or </w:t>
      </w:r>
    </w:p>
    <w:p w14:paraId="7DF562BF" w14:textId="2A4433F7" w:rsidR="00B44B25" w:rsidRPr="00B71B3C" w:rsidRDefault="00B44B25" w:rsidP="00B71B3C">
      <w:pPr>
        <w:pStyle w:val="ListParagraph"/>
        <w:numPr>
          <w:ilvl w:val="0"/>
          <w:numId w:val="39"/>
        </w:numPr>
        <w:spacing w:before="120"/>
        <w:ind w:left="720"/>
        <w:contextualSpacing w:val="0"/>
        <w:jc w:val="both"/>
        <w:rPr>
          <w:rFonts w:asciiTheme="minorHAnsi" w:hAnsiTheme="minorHAnsi"/>
        </w:rPr>
      </w:pPr>
      <w:r w:rsidRPr="00B71B3C">
        <w:rPr>
          <w:rFonts w:asciiTheme="minorHAnsi" w:hAnsiTheme="minorHAnsi"/>
        </w:rPr>
        <w:t>a Generator Operator for generation Facilities at two or more locations.</w:t>
      </w:r>
    </w:p>
    <w:p w14:paraId="51A16ED6" w14:textId="77777777" w:rsidR="008E4880" w:rsidRDefault="008E4880" w:rsidP="008E4880">
      <w:pPr>
        <w:ind w:left="360"/>
        <w:rPr>
          <w:rFonts w:asciiTheme="minorHAnsi" w:hAnsiTheme="minorHAnsi"/>
        </w:rPr>
      </w:pPr>
    </w:p>
    <w:p w14:paraId="63334F3F" w14:textId="3925FA62" w:rsidR="00CA3341" w:rsidRPr="008E4880" w:rsidRDefault="00CA3341" w:rsidP="00F218F3">
      <w:pPr>
        <w:rPr>
          <w:rFonts w:asciiTheme="minorHAnsi" w:hAnsiTheme="minorHAnsi"/>
          <w:u w:val="single"/>
        </w:rPr>
      </w:pPr>
      <w:r w:rsidRPr="008E4880">
        <w:rPr>
          <w:rFonts w:asciiTheme="minorHAnsi" w:hAnsiTheme="minorHAnsi"/>
          <w:u w:val="single"/>
        </w:rPr>
        <w:t>Real-time Assessment</w:t>
      </w:r>
    </w:p>
    <w:p w14:paraId="4CA05DDD" w14:textId="69BE2A59" w:rsidR="00D97E2A" w:rsidRDefault="008E4880" w:rsidP="006D085B">
      <w:pPr>
        <w:rPr>
          <w:rFonts w:asciiTheme="minorHAnsi" w:hAnsiTheme="minorHAnsi"/>
        </w:rPr>
      </w:pPr>
      <w:r w:rsidRPr="008E4880">
        <w:rPr>
          <w:rFonts w:asciiTheme="minorHAnsi" w:hAnsiTheme="minorHAnsi"/>
        </w:rPr>
        <w:t>An evaluation of system conditions using Real-time data to assess existing (pre-Contingency)</w:t>
      </w:r>
      <w:r>
        <w:rPr>
          <w:rFonts w:asciiTheme="minorHAnsi" w:hAnsiTheme="minorHAnsi"/>
        </w:rPr>
        <w:t xml:space="preserve"> </w:t>
      </w:r>
      <w:r w:rsidRPr="008E4880">
        <w:rPr>
          <w:rFonts w:asciiTheme="minorHAnsi" w:hAnsiTheme="minorHAnsi"/>
        </w:rPr>
        <w:t>and potential (post-Contingency) operating conditions. The assessment shall reflect applicable</w:t>
      </w:r>
      <w:r>
        <w:rPr>
          <w:rFonts w:asciiTheme="minorHAnsi" w:hAnsiTheme="minorHAnsi"/>
        </w:rPr>
        <w:t xml:space="preserve"> </w:t>
      </w:r>
      <w:r w:rsidRPr="008E4880">
        <w:rPr>
          <w:rFonts w:asciiTheme="minorHAnsi" w:hAnsiTheme="minorHAnsi"/>
        </w:rPr>
        <w:t xml:space="preserve">inputs including, but not limited </w:t>
      </w:r>
      <w:r w:rsidR="002A680A" w:rsidRPr="008E4880">
        <w:rPr>
          <w:rFonts w:asciiTheme="minorHAnsi" w:hAnsiTheme="minorHAnsi"/>
        </w:rPr>
        <w:t>to</w:t>
      </w:r>
      <w:r w:rsidRPr="008E4880">
        <w:rPr>
          <w:rFonts w:asciiTheme="minorHAnsi" w:hAnsiTheme="minorHAnsi"/>
        </w:rPr>
        <w:t xml:space="preserve"> load; generation output levels; known Protection System</w:t>
      </w:r>
      <w:r>
        <w:rPr>
          <w:rFonts w:asciiTheme="minorHAnsi" w:hAnsiTheme="minorHAnsi"/>
        </w:rPr>
        <w:t xml:space="preserve"> </w:t>
      </w:r>
      <w:r w:rsidRPr="008E4880">
        <w:rPr>
          <w:rFonts w:asciiTheme="minorHAnsi" w:hAnsiTheme="minorHAnsi"/>
        </w:rPr>
        <w:t>and Remedial Action Scheme status or degradation, functions, and limitations; Transmission</w:t>
      </w:r>
      <w:r>
        <w:rPr>
          <w:rFonts w:asciiTheme="minorHAnsi" w:hAnsiTheme="minorHAnsi"/>
        </w:rPr>
        <w:t xml:space="preserve"> </w:t>
      </w:r>
      <w:r w:rsidRPr="008E4880">
        <w:rPr>
          <w:rFonts w:asciiTheme="minorHAnsi" w:hAnsiTheme="minorHAnsi"/>
        </w:rPr>
        <w:t xml:space="preserve">outages; generator outages; Interchange; Facility </w:t>
      </w:r>
      <w:r w:rsidRPr="008E4880">
        <w:rPr>
          <w:rFonts w:asciiTheme="minorHAnsi" w:hAnsiTheme="minorHAnsi"/>
        </w:rPr>
        <w:lastRenderedPageBreak/>
        <w:t>Ratings; and identified phase angle and</w:t>
      </w:r>
      <w:r>
        <w:rPr>
          <w:rFonts w:asciiTheme="minorHAnsi" w:hAnsiTheme="minorHAnsi"/>
        </w:rPr>
        <w:t xml:space="preserve"> </w:t>
      </w:r>
      <w:r w:rsidRPr="008E4880">
        <w:rPr>
          <w:rFonts w:asciiTheme="minorHAnsi" w:hAnsiTheme="minorHAnsi"/>
        </w:rPr>
        <w:t>equipment limitations. (Realtime Assessment may be provided through internal systems or</w:t>
      </w:r>
      <w:r>
        <w:rPr>
          <w:rFonts w:asciiTheme="minorHAnsi" w:hAnsiTheme="minorHAnsi"/>
        </w:rPr>
        <w:t xml:space="preserve"> </w:t>
      </w:r>
      <w:r w:rsidRPr="008E4880">
        <w:rPr>
          <w:rFonts w:asciiTheme="minorHAnsi" w:hAnsiTheme="minorHAnsi"/>
        </w:rPr>
        <w:t>through third-party services.)</w:t>
      </w:r>
    </w:p>
    <w:p w14:paraId="67C0BD12" w14:textId="77777777" w:rsidR="002A680A" w:rsidRDefault="002A680A" w:rsidP="006D085B">
      <w:pPr>
        <w:rPr>
          <w:rFonts w:asciiTheme="minorHAnsi" w:hAnsiTheme="minorHAnsi"/>
        </w:rPr>
      </w:pPr>
    </w:p>
    <w:p w14:paraId="7A960E16" w14:textId="77777777" w:rsidR="00772DED" w:rsidRDefault="00772DED" w:rsidP="006D085B">
      <w:pPr>
        <w:rPr>
          <w:rFonts w:asciiTheme="minorHAnsi" w:hAnsiTheme="minorHAnsi"/>
        </w:rPr>
      </w:pPr>
    </w:p>
    <w:p w14:paraId="52EB06E1" w14:textId="1D73C87F" w:rsidR="00772DED" w:rsidRDefault="00772DED">
      <w:pPr>
        <w:autoSpaceDE/>
        <w:autoSpaceDN/>
        <w:adjustRightInd/>
        <w:rPr>
          <w:rFonts w:asciiTheme="minorHAnsi" w:hAnsiTheme="minorHAnsi"/>
        </w:rPr>
      </w:pPr>
      <w:r>
        <w:rPr>
          <w:rFonts w:asciiTheme="minorHAnsi" w:hAnsiTheme="minorHAnsi"/>
        </w:rPr>
        <w:br w:type="page"/>
      </w:r>
    </w:p>
    <w:p w14:paraId="3F3DBB21" w14:textId="77777777" w:rsidR="00D54CB4" w:rsidRPr="00840537" w:rsidRDefault="00D54CB4" w:rsidP="00CC440E">
      <w:pPr>
        <w:pStyle w:val="SubHead"/>
      </w:pPr>
      <w:r w:rsidRPr="00840537">
        <w:lastRenderedPageBreak/>
        <w:t>Revision History</w:t>
      </w:r>
      <w:r w:rsidR="00CF0C11">
        <w:t xml:space="preserve"> for RSAW</w:t>
      </w:r>
    </w:p>
    <w:p w14:paraId="3E40C4A5" w14:textId="77777777" w:rsidR="00D54CB4" w:rsidRDefault="00D54CB4" w:rsidP="00D54CB4">
      <w:pPr>
        <w:rPr>
          <w:rFonts w:ascii="Times New Roman" w:hAnsi="Times New Roman" w:cs="Times New Roman"/>
          <w:b/>
        </w:rPr>
      </w:pPr>
    </w:p>
    <w:tbl>
      <w:tblPr>
        <w:tblW w:w="10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1882"/>
        <w:gridCol w:w="2520"/>
        <w:gridCol w:w="5040"/>
      </w:tblGrid>
      <w:tr w:rsidR="002A01BD" w:rsidRPr="009B28B0" w14:paraId="64EBB7E2" w14:textId="77777777" w:rsidTr="00534CAD">
        <w:tc>
          <w:tcPr>
            <w:tcW w:w="1165" w:type="dxa"/>
            <w:tcBorders>
              <w:top w:val="single" w:sz="4" w:space="0" w:color="000000"/>
              <w:left w:val="single" w:sz="4" w:space="0" w:color="000000"/>
              <w:bottom w:val="single" w:sz="2" w:space="0" w:color="000000"/>
              <w:right w:val="single" w:sz="4" w:space="0" w:color="000000"/>
            </w:tcBorders>
            <w:shd w:val="pct10" w:color="auto" w:fill="auto"/>
            <w:hideMark/>
          </w:tcPr>
          <w:p w14:paraId="55C4B7BF" w14:textId="77777777" w:rsidR="002A01BD" w:rsidRPr="009B28B0" w:rsidRDefault="002A01BD" w:rsidP="00AE15A5">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76C9F100" w14:textId="77777777" w:rsidR="002A01BD" w:rsidRPr="009B28B0" w:rsidRDefault="002A01BD" w:rsidP="00AE15A5">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3C2F8C4E" w14:textId="77777777" w:rsidR="002A01BD" w:rsidRPr="009B28B0" w:rsidRDefault="002A01BD" w:rsidP="00AE15A5">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07265731" w14:textId="77777777" w:rsidR="002A01BD" w:rsidRPr="009B28B0" w:rsidRDefault="002A01BD" w:rsidP="00AE15A5">
            <w:pPr>
              <w:jc w:val="center"/>
              <w:rPr>
                <w:rFonts w:ascii="Calibri" w:hAnsi="Calibri" w:cs="Times New Roman"/>
                <w:b/>
              </w:rPr>
            </w:pPr>
            <w:r w:rsidRPr="009B28B0">
              <w:rPr>
                <w:rFonts w:ascii="Calibri" w:hAnsi="Calibri" w:cs="Times New Roman"/>
                <w:b/>
              </w:rPr>
              <w:t>Revision Description</w:t>
            </w:r>
          </w:p>
        </w:tc>
      </w:tr>
      <w:tr w:rsidR="002A01BD" w:rsidRPr="009B28B0" w14:paraId="5AC273BF" w14:textId="77777777" w:rsidTr="00534CAD">
        <w:tc>
          <w:tcPr>
            <w:tcW w:w="1165" w:type="dxa"/>
            <w:tcBorders>
              <w:top w:val="single" w:sz="4" w:space="0" w:color="000000"/>
              <w:left w:val="single" w:sz="4" w:space="0" w:color="000000"/>
              <w:bottom w:val="single" w:sz="4" w:space="0" w:color="000000"/>
              <w:right w:val="single" w:sz="4" w:space="0" w:color="000000"/>
            </w:tcBorders>
            <w:vAlign w:val="center"/>
          </w:tcPr>
          <w:p w14:paraId="41FA4513" w14:textId="3FC7ADFB" w:rsidR="002A01BD" w:rsidRPr="009B28B0" w:rsidRDefault="0046653A"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3938B9ED" w14:textId="4AF8F96A" w:rsidR="002A01BD" w:rsidRPr="009B28B0" w:rsidRDefault="0046653A" w:rsidP="00CF0C11">
            <w:pPr>
              <w:jc w:val="center"/>
              <w:rPr>
                <w:rFonts w:ascii="Calibri" w:hAnsi="Calibri" w:cs="Times New Roman"/>
              </w:rPr>
            </w:pPr>
            <w:r>
              <w:rPr>
                <w:rFonts w:ascii="Calibri" w:hAnsi="Calibri" w:cs="Times New Roman"/>
              </w:rPr>
              <w:t>10/18/2024</w:t>
            </w:r>
          </w:p>
        </w:tc>
        <w:tc>
          <w:tcPr>
            <w:tcW w:w="2520" w:type="dxa"/>
            <w:tcBorders>
              <w:top w:val="single" w:sz="4" w:space="0" w:color="000000"/>
              <w:left w:val="single" w:sz="4" w:space="0" w:color="000000"/>
              <w:bottom w:val="single" w:sz="4" w:space="0" w:color="000000"/>
              <w:right w:val="single" w:sz="4" w:space="0" w:color="000000"/>
            </w:tcBorders>
            <w:vAlign w:val="center"/>
          </w:tcPr>
          <w:p w14:paraId="504192A3" w14:textId="46F3F544" w:rsidR="002A01BD" w:rsidRPr="009B28B0" w:rsidRDefault="002A01BD" w:rsidP="00AE15A5">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7EA35360" w14:textId="181518BB" w:rsidR="002A01BD" w:rsidRPr="009B28B0" w:rsidRDefault="006B3DA1" w:rsidP="00AE15A5">
            <w:pPr>
              <w:rPr>
                <w:rFonts w:ascii="Calibri" w:hAnsi="Calibri" w:cs="Times New Roman"/>
              </w:rPr>
            </w:pPr>
            <w:r>
              <w:rPr>
                <w:rFonts w:ascii="Calibri" w:hAnsi="Calibri" w:cs="Times New Roman"/>
              </w:rPr>
              <w:t>Initial Draft</w:t>
            </w:r>
          </w:p>
        </w:tc>
      </w:tr>
      <w:tr w:rsidR="002A01BD" w:rsidRPr="009B28B0" w14:paraId="6E0B6EEB" w14:textId="77777777" w:rsidTr="00534CAD">
        <w:tc>
          <w:tcPr>
            <w:tcW w:w="1165" w:type="dxa"/>
            <w:tcBorders>
              <w:top w:val="single" w:sz="4" w:space="0" w:color="000000"/>
              <w:left w:val="single" w:sz="4" w:space="0" w:color="000000"/>
              <w:bottom w:val="single" w:sz="4" w:space="0" w:color="000000"/>
              <w:right w:val="single" w:sz="4" w:space="0" w:color="000000"/>
            </w:tcBorders>
          </w:tcPr>
          <w:p w14:paraId="70DF598D" w14:textId="77777777" w:rsidR="002A01BD" w:rsidRPr="009B28B0"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437B5708"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6DC69B74" w14:textId="77777777" w:rsidR="002A01BD" w:rsidRPr="009B28B0" w:rsidRDefault="002A01BD" w:rsidP="00AE15A5">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7746B144" w14:textId="77777777" w:rsidR="002A01BD" w:rsidRPr="009B28B0" w:rsidRDefault="002A01BD" w:rsidP="00AE15A5">
            <w:pPr>
              <w:rPr>
                <w:rFonts w:ascii="Calibri" w:hAnsi="Calibri" w:cs="Times New Roman"/>
              </w:rPr>
            </w:pPr>
          </w:p>
        </w:tc>
      </w:tr>
      <w:tr w:rsidR="002A01BD" w:rsidRPr="009B28B0" w14:paraId="242EC725" w14:textId="77777777" w:rsidTr="00534CAD">
        <w:tc>
          <w:tcPr>
            <w:tcW w:w="1165" w:type="dxa"/>
            <w:tcBorders>
              <w:top w:val="single" w:sz="4" w:space="0" w:color="000000"/>
              <w:left w:val="single" w:sz="4" w:space="0" w:color="000000"/>
              <w:bottom w:val="single" w:sz="4" w:space="0" w:color="000000"/>
              <w:right w:val="single" w:sz="4" w:space="0" w:color="000000"/>
            </w:tcBorders>
          </w:tcPr>
          <w:p w14:paraId="47AB18E5"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09E6D5D9"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7A69256" w14:textId="77777777" w:rsidR="002A01BD" w:rsidRPr="009B28B0" w:rsidRDefault="002A01BD" w:rsidP="00AE15A5">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4C48E966" w14:textId="77777777" w:rsidR="002A01BD" w:rsidRPr="009B28B0" w:rsidRDefault="002A01BD" w:rsidP="00AE15A5">
            <w:pPr>
              <w:rPr>
                <w:rFonts w:ascii="Calibri" w:hAnsi="Calibri" w:cs="Times New Roman"/>
              </w:rPr>
            </w:pPr>
          </w:p>
        </w:tc>
      </w:tr>
    </w:tbl>
    <w:p w14:paraId="319AAF28" w14:textId="77777777" w:rsidR="00CF0C11" w:rsidRDefault="00CF0C11" w:rsidP="00F724B4"/>
    <w:p w14:paraId="7B6C1C61" w14:textId="77777777" w:rsidR="00CF0C11" w:rsidRPr="008F56D6" w:rsidRDefault="00CF0C11" w:rsidP="00CF0C11">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7D89A5DA"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D67B5E">
      <w:headerReference w:type="even" r:id="rId12"/>
      <w:headerReference w:type="default" r:id="rId13"/>
      <w:footerReference w:type="even" r:id="rId14"/>
      <w:footerReference w:type="default" r:id="rId15"/>
      <w:headerReference w:type="first" r:id="rId16"/>
      <w:footerReference w:type="first" r:id="rId17"/>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59799" w14:textId="77777777" w:rsidR="00D67B5E" w:rsidRDefault="00D67B5E">
      <w:r>
        <w:separator/>
      </w:r>
    </w:p>
  </w:endnote>
  <w:endnote w:type="continuationSeparator" w:id="0">
    <w:p w14:paraId="3F31BAB9" w14:textId="77777777" w:rsidR="00D67B5E" w:rsidRDefault="00D6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C0601" w14:textId="77777777" w:rsidR="00490497" w:rsidRDefault="004904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05061" w14:textId="7D112CAC" w:rsidR="006C43BC" w:rsidRPr="001D34F6" w:rsidRDefault="006C43BC"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762880DC" w14:textId="77777777" w:rsidR="006C43BC" w:rsidRPr="001D34F6" w:rsidRDefault="00F019DB"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006C43BC"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 xml:space="preserve">Audit ID if available; or </w:t>
    </w:r>
    <w:r w:rsidR="001834DC">
      <w:rPr>
        <w:rFonts w:asciiTheme="minorHAnsi" w:hAnsiTheme="minorHAnsi" w:cs="Times New Roman"/>
        <w:color w:val="BFBFBF" w:themeColor="background1" w:themeShade="BF"/>
        <w:sz w:val="18"/>
        <w:szCs w:val="18"/>
      </w:rPr>
      <w:t>REG-</w:t>
    </w:r>
    <w:r w:rsidRPr="00F019DB">
      <w:rPr>
        <w:rFonts w:asciiTheme="minorHAnsi" w:hAnsiTheme="minorHAnsi" w:cs="Times New Roman"/>
        <w:color w:val="BFBFBF" w:themeColor="background1" w:themeShade="BF"/>
        <w:sz w:val="18"/>
        <w:szCs w:val="18"/>
      </w:rPr>
      <w:t>NCRnnnnn-YYYYMMDD</w:t>
    </w:r>
  </w:p>
  <w:p w14:paraId="0AE48038" w14:textId="6259601D" w:rsidR="002A01BD" w:rsidRPr="006A1FF0" w:rsidRDefault="006C43BC" w:rsidP="00AF6EF7">
    <w:pPr>
      <w:widowControl w:val="0"/>
      <w:rPr>
        <w:rFonts w:asciiTheme="minorHAnsi" w:hAnsiTheme="minorHAnsi"/>
        <w:color w:val="auto"/>
        <w:sz w:val="18"/>
        <w:szCs w:val="18"/>
      </w:rPr>
    </w:pPr>
    <w:r w:rsidRPr="001D34F6">
      <w:rPr>
        <w:rFonts w:asciiTheme="minorHAnsi" w:hAnsiTheme="minorHAnsi" w:cs="Times New Roman"/>
        <w:sz w:val="18"/>
        <w:szCs w:val="18"/>
      </w:rPr>
      <w:t xml:space="preserve">RSAW Version: </w:t>
    </w:r>
    <w:r w:rsidRPr="006A1FF0">
      <w:rPr>
        <w:rFonts w:asciiTheme="minorHAnsi" w:hAnsiTheme="minorHAnsi"/>
        <w:color w:val="auto"/>
        <w:sz w:val="18"/>
        <w:szCs w:val="18"/>
      </w:rPr>
      <w:t>RSAW_</w:t>
    </w:r>
    <w:r w:rsidR="006A1FF0" w:rsidRPr="006A1FF0">
      <w:rPr>
        <w:rFonts w:asciiTheme="minorHAnsi" w:hAnsiTheme="minorHAnsi"/>
        <w:color w:val="auto"/>
        <w:sz w:val="18"/>
        <w:szCs w:val="22"/>
      </w:rPr>
      <w:t>CIP-012-</w:t>
    </w:r>
    <w:r w:rsidR="0025020A">
      <w:rPr>
        <w:rFonts w:asciiTheme="minorHAnsi" w:hAnsiTheme="minorHAnsi"/>
        <w:color w:val="auto"/>
        <w:sz w:val="18"/>
        <w:szCs w:val="22"/>
      </w:rPr>
      <w:t>2</w:t>
    </w:r>
    <w:r w:rsidR="00CF0AAE" w:rsidRPr="006A1FF0">
      <w:rPr>
        <w:rFonts w:asciiTheme="minorHAnsi" w:hAnsiTheme="minorHAnsi"/>
        <w:color w:val="auto"/>
        <w:sz w:val="18"/>
        <w:szCs w:val="22"/>
      </w:rPr>
      <w:t>_</w:t>
    </w:r>
    <w:r w:rsidR="0025020A" w:rsidRPr="006A1FF0">
      <w:rPr>
        <w:rFonts w:asciiTheme="minorHAnsi" w:hAnsiTheme="minorHAnsi"/>
        <w:color w:val="auto"/>
        <w:sz w:val="18"/>
        <w:szCs w:val="22"/>
      </w:rPr>
      <w:t>202</w:t>
    </w:r>
    <w:r w:rsidR="00CE3429">
      <w:rPr>
        <w:rFonts w:asciiTheme="minorHAnsi" w:hAnsiTheme="minorHAnsi"/>
        <w:color w:val="auto"/>
        <w:sz w:val="18"/>
        <w:szCs w:val="22"/>
      </w:rPr>
      <w:t>4</w:t>
    </w:r>
    <w:r w:rsidRPr="006A1FF0">
      <w:rPr>
        <w:rFonts w:asciiTheme="minorHAnsi" w:hAnsiTheme="minorHAnsi"/>
        <w:color w:val="auto"/>
        <w:sz w:val="18"/>
        <w:szCs w:val="22"/>
      </w:rPr>
      <w:t>_v1</w:t>
    </w:r>
    <w:r w:rsidRPr="006A1FF0">
      <w:rPr>
        <w:rFonts w:asciiTheme="minorHAnsi" w:hAnsiTheme="minorHAnsi"/>
        <w:color w:val="auto"/>
        <w:sz w:val="18"/>
        <w:szCs w:val="18"/>
      </w:rPr>
      <w:t xml:space="preserve"> </w:t>
    </w:r>
    <w:r w:rsidR="002A01BD" w:rsidRPr="006A1FF0">
      <w:rPr>
        <w:rFonts w:asciiTheme="minorHAnsi" w:hAnsiTheme="minorHAnsi"/>
        <w:color w:val="auto"/>
        <w:sz w:val="18"/>
        <w:szCs w:val="22"/>
      </w:rPr>
      <w:t xml:space="preserve">Revision Date: </w:t>
    </w:r>
    <w:r w:rsidR="00CE3429">
      <w:rPr>
        <w:rFonts w:asciiTheme="minorHAnsi" w:hAnsiTheme="minorHAnsi"/>
        <w:color w:val="auto"/>
        <w:sz w:val="18"/>
        <w:szCs w:val="22"/>
      </w:rPr>
      <w:t>August</w:t>
    </w:r>
    <w:r w:rsidR="00490497">
      <w:rPr>
        <w:rFonts w:asciiTheme="minorHAnsi" w:hAnsiTheme="minorHAnsi"/>
        <w:color w:val="auto"/>
        <w:sz w:val="18"/>
        <w:szCs w:val="22"/>
      </w:rPr>
      <w:t xml:space="preserve"> 16</w:t>
    </w:r>
    <w:r w:rsidR="006A1FF0" w:rsidRPr="006A1FF0">
      <w:rPr>
        <w:rFonts w:asciiTheme="minorHAnsi" w:hAnsiTheme="minorHAnsi"/>
        <w:color w:val="auto"/>
        <w:sz w:val="18"/>
        <w:szCs w:val="22"/>
      </w:rPr>
      <w:t>, 202</w:t>
    </w:r>
    <w:r w:rsidR="0025020A">
      <w:rPr>
        <w:rFonts w:asciiTheme="minorHAnsi" w:hAnsiTheme="minorHAnsi"/>
        <w:color w:val="auto"/>
        <w:sz w:val="18"/>
        <w:szCs w:val="22"/>
      </w:rPr>
      <w:t>4</w:t>
    </w:r>
    <w:r w:rsidR="00DB5B73" w:rsidRPr="006A1FF0">
      <w:rPr>
        <w:rFonts w:asciiTheme="minorHAnsi" w:hAnsiTheme="minorHAnsi"/>
        <w:color w:val="auto"/>
        <w:sz w:val="18"/>
        <w:szCs w:val="22"/>
      </w:rPr>
      <w:t xml:space="preserve"> </w:t>
    </w:r>
  </w:p>
  <w:p w14:paraId="7B17A767" w14:textId="4E6AAA4F" w:rsidR="006C43BC" w:rsidRPr="0071254D" w:rsidRDefault="00411369"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006C43BC"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314425">
      <w:rPr>
        <w:rStyle w:val="PageNumber"/>
        <w:rFonts w:asciiTheme="minorHAnsi" w:hAnsiTheme="minorHAnsi" w:cs="Times New Roman"/>
        <w:noProof/>
        <w:sz w:val="18"/>
        <w:szCs w:val="18"/>
      </w:rPr>
      <w:t>7</w:t>
    </w:r>
    <w:r w:rsidRPr="0071254D">
      <w:rPr>
        <w:rStyle w:val="PageNumber"/>
        <w:rFonts w:asciiTheme="minorHAnsi" w:hAnsiTheme="minorHAnsi" w:cs="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BD62F" w14:textId="77777777" w:rsidR="00490497" w:rsidRDefault="00490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BB9ED" w14:textId="77777777" w:rsidR="00D67B5E" w:rsidRDefault="00D67B5E">
      <w:r>
        <w:separator/>
      </w:r>
    </w:p>
  </w:footnote>
  <w:footnote w:type="continuationSeparator" w:id="0">
    <w:p w14:paraId="03E7546A" w14:textId="77777777" w:rsidR="00D67B5E" w:rsidRDefault="00D67B5E">
      <w:r>
        <w:continuationSeparator/>
      </w:r>
    </w:p>
  </w:footnote>
  <w:footnote w:id="1">
    <w:p w14:paraId="22B34A9F" w14:textId="1BE22BF3" w:rsidR="006C43BC" w:rsidRPr="00A21EB6" w:rsidRDefault="006C43BC" w:rsidP="001D52A5">
      <w:pPr>
        <w:widowControl w:val="0"/>
        <w:tabs>
          <w:tab w:val="left" w:pos="0"/>
        </w:tabs>
        <w:jc w:val="both"/>
        <w:rPr>
          <w:rFonts w:asciiTheme="minorHAnsi" w:hAnsiTheme="minorHAnsi" w:cs="Times New Roman"/>
          <w:sz w:val="18"/>
          <w:szCs w:val="18"/>
        </w:rPr>
      </w:pPr>
      <w:r w:rsidRPr="00A21EB6">
        <w:rPr>
          <w:rStyle w:val="FootnoteReference"/>
          <w:rFonts w:asciiTheme="minorHAnsi" w:hAnsiTheme="minorHAnsi"/>
          <w:sz w:val="18"/>
          <w:szCs w:val="18"/>
        </w:rPr>
        <w:footnoteRef/>
      </w:r>
      <w:r w:rsidRPr="00A21EB6">
        <w:rPr>
          <w:sz w:val="18"/>
          <w:szCs w:val="18"/>
        </w:rPr>
        <w:t xml:space="preserve"> </w:t>
      </w:r>
      <w:r w:rsidRPr="00A21EB6">
        <w:rPr>
          <w:rFonts w:asciiTheme="minorHAnsi" w:hAnsiTheme="minorHAnsi" w:cs="Times New Roman"/>
          <w:sz w:val="18"/>
          <w:szCs w:val="18"/>
        </w:rPr>
        <w:t>NERC developed this Reliability Standard Audit Worksheet (RSAW) language in order to facilitate NERC’s and the Regional Entities’ assessment of a registered entity’s compliance with this Reliability Standard</w:t>
      </w:r>
      <w:r w:rsidR="00582D82" w:rsidRPr="00A21EB6">
        <w:rPr>
          <w:rFonts w:asciiTheme="minorHAnsi" w:hAnsiTheme="minorHAnsi" w:cs="Times New Roman"/>
          <w:sz w:val="18"/>
          <w:szCs w:val="18"/>
        </w:rPr>
        <w:t xml:space="preserve">. </w:t>
      </w:r>
      <w:r w:rsidRPr="00A21EB6">
        <w:rPr>
          <w:rFonts w:asciiTheme="minorHAnsi" w:hAnsiTheme="minorHAnsi" w:cs="Times New Roman"/>
          <w:sz w:val="18"/>
          <w:szCs w:val="18"/>
        </w:rPr>
        <w:t>The NERC RSAW language is written to specific versions of each NERC Reliability Standard</w:t>
      </w:r>
      <w:r w:rsidR="00582D82" w:rsidRPr="00A21EB6">
        <w:rPr>
          <w:rFonts w:asciiTheme="minorHAnsi" w:hAnsiTheme="minorHAnsi" w:cs="Times New Roman"/>
          <w:sz w:val="18"/>
          <w:szCs w:val="18"/>
        </w:rPr>
        <w:t xml:space="preserve">. </w:t>
      </w:r>
      <w:r w:rsidRPr="00A21EB6">
        <w:rPr>
          <w:rFonts w:asciiTheme="minorHAnsi" w:hAnsiTheme="minorHAnsi" w:cs="Times New Roman"/>
          <w:sz w:val="18"/>
          <w:szCs w:val="18"/>
        </w:rPr>
        <w:t>Entities using this RSAW should choose the version of the RSAW applicable to the Reliability Standard being assessed</w:t>
      </w:r>
      <w:r w:rsidR="00582D82" w:rsidRPr="00A21EB6">
        <w:rPr>
          <w:rFonts w:asciiTheme="minorHAnsi" w:hAnsiTheme="minorHAnsi" w:cs="Times New Roman"/>
          <w:sz w:val="18"/>
          <w:szCs w:val="18"/>
        </w:rPr>
        <w:t xml:space="preserve">. </w:t>
      </w:r>
      <w:r w:rsidRPr="00A21EB6">
        <w:rPr>
          <w:rFonts w:asciiTheme="minorHAnsi" w:hAnsiTheme="minorHAnsi" w:cs="Times New Roman"/>
          <w:sz w:val="18"/>
          <w:szCs w:val="18"/>
        </w:rPr>
        <w:t>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w:t>
      </w:r>
      <w:r w:rsidR="00582D82" w:rsidRPr="00A21EB6">
        <w:rPr>
          <w:rFonts w:asciiTheme="minorHAnsi" w:hAnsiTheme="minorHAnsi" w:cs="Times New Roman"/>
          <w:sz w:val="18"/>
          <w:szCs w:val="18"/>
        </w:rPr>
        <w:t xml:space="preserve">. </w:t>
      </w:r>
      <w:r w:rsidRPr="00A21EB6">
        <w:rPr>
          <w:rFonts w:asciiTheme="minorHAnsi" w:hAnsiTheme="minorHAnsi" w:cs="Times New Roman"/>
          <w:sz w:val="18"/>
          <w:szCs w:val="18"/>
        </w:rPr>
        <w:t>In all cases, the Regional Entity should rely on the language contained in the Reliability Standard itself, and not on the language contained in this RSAW, to determine compliance with the Reliability Standard</w:t>
      </w:r>
      <w:r w:rsidR="00582D82" w:rsidRPr="00A21EB6">
        <w:rPr>
          <w:rFonts w:asciiTheme="minorHAnsi" w:hAnsiTheme="minorHAnsi" w:cs="Times New Roman"/>
          <w:sz w:val="18"/>
          <w:szCs w:val="18"/>
        </w:rPr>
        <w:t xml:space="preserve">. </w:t>
      </w:r>
      <w:r w:rsidRPr="00A21EB6">
        <w:rPr>
          <w:rFonts w:asciiTheme="minorHAnsi" w:hAnsiTheme="minorHAnsi" w:cs="Times New Roman"/>
          <w:sz w:val="18"/>
          <w:szCs w:val="18"/>
        </w:rPr>
        <w:t>NERC’s Reliability Standards can be found on NERC’s website</w:t>
      </w:r>
      <w:r w:rsidR="00582D82" w:rsidRPr="00A21EB6">
        <w:rPr>
          <w:rFonts w:asciiTheme="minorHAnsi" w:hAnsiTheme="minorHAnsi" w:cs="Times New Roman"/>
          <w:sz w:val="18"/>
          <w:szCs w:val="18"/>
        </w:rPr>
        <w:t xml:space="preserve">. </w:t>
      </w:r>
      <w:r w:rsidRPr="00A21EB6">
        <w:rPr>
          <w:rFonts w:asciiTheme="minorHAnsi" w:hAnsiTheme="minorHAnsi" w:cs="Times New Roman"/>
          <w:sz w:val="18"/>
          <w:szCs w:val="18"/>
        </w:rPr>
        <w:t>Additionally, NERC Reliability Standards are updated frequently, and this RSAW may not necessarily be updated with the same frequency</w:t>
      </w:r>
      <w:r w:rsidR="00582D82" w:rsidRPr="00A21EB6">
        <w:rPr>
          <w:rFonts w:asciiTheme="minorHAnsi" w:hAnsiTheme="minorHAnsi" w:cs="Times New Roman"/>
          <w:sz w:val="18"/>
          <w:szCs w:val="18"/>
        </w:rPr>
        <w:t xml:space="preserve">. </w:t>
      </w:r>
      <w:r w:rsidRPr="00A21EB6">
        <w:rPr>
          <w:rFonts w:asciiTheme="minorHAnsi" w:hAnsiTheme="minorHAnsi" w:cs="Times New Roman"/>
          <w:sz w:val="18"/>
          <w:szCs w:val="18"/>
        </w:rPr>
        <w:t>Therefore, it is imperative that entities treat this RSAW as a reference document only, and not as a substitute or replacement for the Reliability Standard</w:t>
      </w:r>
      <w:r w:rsidR="00582D82" w:rsidRPr="00A21EB6">
        <w:rPr>
          <w:rFonts w:asciiTheme="minorHAnsi" w:hAnsiTheme="minorHAnsi" w:cs="Times New Roman"/>
          <w:sz w:val="18"/>
          <w:szCs w:val="18"/>
        </w:rPr>
        <w:t xml:space="preserve">. </w:t>
      </w:r>
      <w:r w:rsidRPr="00A21EB6">
        <w:rPr>
          <w:rFonts w:asciiTheme="minorHAnsi" w:hAnsiTheme="minorHAnsi" w:cs="Times New Roman"/>
          <w:sz w:val="18"/>
          <w:szCs w:val="18"/>
        </w:rPr>
        <w:t xml:space="preserve">It is the responsibility of the registered entity to verify its compliance with the latest version of the Reliability Standards, </w:t>
      </w:r>
      <w:r w:rsidR="00E41041" w:rsidRPr="00A21EB6">
        <w:rPr>
          <w:rFonts w:asciiTheme="minorHAnsi" w:hAnsiTheme="minorHAnsi" w:cs="Times New Roman"/>
          <w:sz w:val="18"/>
          <w:szCs w:val="18"/>
        </w:rPr>
        <w:t>approved</w:t>
      </w:r>
      <w:r w:rsidR="0094155E" w:rsidRPr="00A21EB6">
        <w:rPr>
          <w:rFonts w:asciiTheme="minorHAnsi" w:hAnsiTheme="minorHAnsi" w:cs="Times New Roman"/>
          <w:sz w:val="18"/>
          <w:szCs w:val="18"/>
        </w:rPr>
        <w:t xml:space="preserve"> </w:t>
      </w:r>
      <w:r w:rsidRPr="00A21EB6">
        <w:rPr>
          <w:rFonts w:asciiTheme="minorHAnsi" w:hAnsiTheme="minorHAnsi" w:cs="Times New Roman"/>
          <w:sz w:val="18"/>
          <w:szCs w:val="18"/>
        </w:rPr>
        <w:t>by the applicable governmental authority, relevant to its registration status.</w:t>
      </w:r>
    </w:p>
    <w:p w14:paraId="53427574" w14:textId="77777777" w:rsidR="006C43BC" w:rsidRPr="00A21EB6" w:rsidRDefault="006C43BC" w:rsidP="001D52A5">
      <w:pPr>
        <w:jc w:val="both"/>
        <w:rPr>
          <w:rFonts w:asciiTheme="minorHAnsi" w:hAnsiTheme="minorHAnsi" w:cs="Times New Roman"/>
          <w:sz w:val="18"/>
          <w:szCs w:val="18"/>
        </w:rPr>
      </w:pPr>
    </w:p>
    <w:p w14:paraId="37A0BCC1" w14:textId="3690E19F" w:rsidR="006C43BC" w:rsidRPr="00A21EB6" w:rsidRDefault="006C43BC" w:rsidP="001D52A5">
      <w:pPr>
        <w:jc w:val="both"/>
        <w:rPr>
          <w:rFonts w:asciiTheme="minorHAnsi" w:hAnsiTheme="minorHAnsi" w:cs="Times New Roman"/>
          <w:sz w:val="18"/>
          <w:szCs w:val="18"/>
        </w:rPr>
      </w:pPr>
      <w:r w:rsidRPr="00A21EB6">
        <w:rPr>
          <w:rFonts w:asciiTheme="minorHAnsi" w:hAnsiTheme="minorHAnsi" w:cs="Times New Roman"/>
          <w:sz w:val="18"/>
          <w:szCs w:val="18"/>
        </w:rPr>
        <w:t xml:space="preserve">The RSAW </w:t>
      </w:r>
      <w:r w:rsidR="000B1724" w:rsidRPr="00A21EB6">
        <w:rPr>
          <w:rFonts w:asciiTheme="minorHAnsi" w:hAnsiTheme="minorHAnsi" w:cs="Times New Roman"/>
          <w:sz w:val="18"/>
          <w:szCs w:val="18"/>
        </w:rPr>
        <w:t xml:space="preserve">may </w:t>
      </w:r>
      <w:r w:rsidRPr="00A21EB6">
        <w:rPr>
          <w:rFonts w:asciiTheme="minorHAnsi" w:hAnsiTheme="minorHAnsi" w:cs="Times New Roman"/>
          <w:sz w:val="18"/>
          <w:szCs w:val="18"/>
        </w:rPr>
        <w:t>provide a non</w:t>
      </w:r>
      <w:r w:rsidRPr="00A21EB6">
        <w:rPr>
          <w:rFonts w:asciiTheme="minorHAnsi" w:hAnsiTheme="minorHAnsi" w:cs="Times New Roman"/>
          <w:sz w:val="18"/>
          <w:szCs w:val="18"/>
        </w:rPr>
        <w:noBreakHyphen/>
        <w:t>exclusive list, for informational purposes only, of examples of the types of evidence a registered entity may produce or may be asked to produce to demonstrate compliance with the Reliability Standard</w:t>
      </w:r>
      <w:r w:rsidR="00582D82" w:rsidRPr="00A21EB6">
        <w:rPr>
          <w:rFonts w:asciiTheme="minorHAnsi" w:hAnsiTheme="minorHAnsi" w:cs="Times New Roman"/>
          <w:sz w:val="18"/>
          <w:szCs w:val="18"/>
        </w:rPr>
        <w:t xml:space="preserve">. </w:t>
      </w:r>
      <w:r w:rsidRPr="00A21EB6">
        <w:rPr>
          <w:rFonts w:asciiTheme="minorHAnsi" w:hAnsiTheme="minorHAnsi" w:cs="Times New Roman"/>
          <w:sz w:val="18"/>
          <w:szCs w:val="18"/>
        </w:rPr>
        <w:t>A registered entity’s adherence to the examples contained within this RSAW does not necessarily constitute compliance with the applicable Reliability Standard, and NERC and the Regional Entity using this RSAW reserve the right to request</w:t>
      </w:r>
      <w:r w:rsidR="00E41041" w:rsidRPr="00A21EB6">
        <w:rPr>
          <w:rFonts w:asciiTheme="minorHAnsi" w:hAnsiTheme="minorHAnsi" w:cs="Times New Roman"/>
          <w:sz w:val="18"/>
          <w:szCs w:val="18"/>
        </w:rPr>
        <w:t xml:space="preserve"> from the Registered Entity</w:t>
      </w:r>
      <w:r w:rsidRPr="00A21EB6">
        <w:rPr>
          <w:rFonts w:asciiTheme="minorHAnsi" w:hAnsiTheme="minorHAnsi" w:cs="Times New Roman"/>
          <w:sz w:val="18"/>
          <w:szCs w:val="18"/>
        </w:rPr>
        <w:t xml:space="preserve"> additional evidence that is not included in this RSAW</w:t>
      </w:r>
      <w:r w:rsidR="00582D82" w:rsidRPr="00A21EB6">
        <w:rPr>
          <w:rFonts w:asciiTheme="minorHAnsi" w:hAnsiTheme="minorHAnsi" w:cs="Times New Roman"/>
          <w:sz w:val="18"/>
          <w:szCs w:val="18"/>
        </w:rPr>
        <w:t xml:space="preserve">. </w:t>
      </w:r>
      <w:r w:rsidR="00D2208C" w:rsidRPr="00A21EB6">
        <w:rPr>
          <w:rFonts w:asciiTheme="minorHAnsi" w:hAnsiTheme="minorHAnsi" w:cs="Times New Roman"/>
          <w:sz w:val="18"/>
          <w:szCs w:val="18"/>
        </w:rPr>
        <w:t xml:space="preserve">Additionally, this </w:t>
      </w:r>
      <w:r w:rsidRPr="00A21EB6">
        <w:rPr>
          <w:rFonts w:asciiTheme="minorHAnsi" w:hAnsiTheme="minorHAnsi" w:cs="Times New Roman"/>
          <w:sz w:val="18"/>
          <w:szCs w:val="18"/>
        </w:rPr>
        <w:t xml:space="preserve">RSAW </w:t>
      </w:r>
      <w:r w:rsidR="00D2208C" w:rsidRPr="00A21EB6">
        <w:rPr>
          <w:rFonts w:asciiTheme="minorHAnsi" w:hAnsiTheme="minorHAnsi" w:cs="Times New Roman"/>
          <w:sz w:val="18"/>
          <w:szCs w:val="18"/>
        </w:rPr>
        <w:t>includes</w:t>
      </w:r>
      <w:r w:rsidRPr="00A21EB6">
        <w:rPr>
          <w:rFonts w:asciiTheme="minorHAnsi" w:hAnsiTheme="minorHAnsi" w:cs="Times New Roman"/>
          <w:sz w:val="18"/>
          <w:szCs w:val="18"/>
        </w:rPr>
        <w:t xml:space="preserve"> excerpts from FERC Orders and other regulatory references</w:t>
      </w:r>
      <w:r w:rsidR="00582D82" w:rsidRPr="00A21EB6">
        <w:rPr>
          <w:rFonts w:asciiTheme="minorHAnsi" w:hAnsiTheme="minorHAnsi" w:cs="Times New Roman"/>
          <w:sz w:val="18"/>
          <w:szCs w:val="18"/>
        </w:rPr>
        <w:t xml:space="preserve">. </w:t>
      </w:r>
      <w:r w:rsidR="00D2208C" w:rsidRPr="00A21EB6">
        <w:rPr>
          <w:rFonts w:asciiTheme="minorHAnsi" w:hAnsiTheme="minorHAnsi" w:cs="Times New Roman"/>
          <w:sz w:val="18"/>
          <w:szCs w:val="18"/>
        </w:rPr>
        <w:t xml:space="preserve">The FERC Order cites </w:t>
      </w:r>
      <w:r w:rsidRPr="00A21EB6">
        <w:rPr>
          <w:rFonts w:asciiTheme="minorHAnsi" w:hAnsiTheme="minorHAnsi" w:cs="Times New Roman"/>
          <w:sz w:val="18"/>
          <w:szCs w:val="18"/>
        </w:rPr>
        <w:t>are provided for ease of reference only, and this document does not necessarily include all applicable Order provisions</w:t>
      </w:r>
      <w:r w:rsidR="00582D82" w:rsidRPr="00A21EB6">
        <w:rPr>
          <w:rFonts w:asciiTheme="minorHAnsi" w:hAnsiTheme="minorHAnsi" w:cs="Times New Roman"/>
          <w:sz w:val="18"/>
          <w:szCs w:val="18"/>
        </w:rPr>
        <w:t xml:space="preserve">. </w:t>
      </w:r>
      <w:r w:rsidRPr="00A21EB6">
        <w:rPr>
          <w:rFonts w:asciiTheme="minorHAnsi" w:hAnsiTheme="minorHAnsi" w:cs="Times New Roman"/>
          <w:sz w:val="18"/>
          <w:szCs w:val="18"/>
        </w:rPr>
        <w:t>In the event of a discrepancy between FERC Orders and the language included in this document, FERC Orders shall prevail</w:t>
      </w:r>
      <w:r w:rsidR="00772DED" w:rsidRPr="00A21EB6">
        <w:rPr>
          <w:rFonts w:asciiTheme="minorHAnsi" w:hAnsiTheme="minorHAnsi" w:cs="Times New Roman"/>
          <w:sz w:val="18"/>
          <w:szCs w:val="18"/>
        </w:rPr>
        <w:t xml:space="preserve">. </w:t>
      </w:r>
    </w:p>
    <w:p w14:paraId="2C761B3F" w14:textId="77777777" w:rsidR="006C43BC" w:rsidRPr="00A21EB6" w:rsidRDefault="006C43BC">
      <w:pPr>
        <w:pStyle w:val="FootnoteText"/>
        <w:rPr>
          <w:rFonts w:asciiTheme="minorHAnsi" w:hAnsiTheme="minorHAnsi" w:cstheme="minorHAnsi"/>
          <w:sz w:val="18"/>
          <w:szCs w:val="18"/>
        </w:rPr>
      </w:pPr>
    </w:p>
  </w:footnote>
  <w:footnote w:id="2">
    <w:p w14:paraId="49FFFF47" w14:textId="48C97722" w:rsidR="005E228B" w:rsidRPr="005E228B" w:rsidRDefault="005E228B">
      <w:pPr>
        <w:pStyle w:val="FootnoteText"/>
        <w:rPr>
          <w:rFonts w:asciiTheme="minorHAnsi" w:hAnsiTheme="minorHAnsi" w:cs="Times New Roman"/>
          <w:sz w:val="16"/>
          <w:szCs w:val="16"/>
        </w:rPr>
      </w:pPr>
      <w:r w:rsidRPr="00A21EB6">
        <w:rPr>
          <w:rStyle w:val="FootnoteReference"/>
          <w:rFonts w:asciiTheme="minorHAnsi" w:hAnsiTheme="minorHAnsi"/>
          <w:sz w:val="18"/>
          <w:szCs w:val="18"/>
        </w:rPr>
        <w:footnoteRef/>
      </w:r>
      <w:r w:rsidRPr="00A21EB6">
        <w:rPr>
          <w:sz w:val="18"/>
          <w:szCs w:val="18"/>
        </w:rPr>
        <w:t xml:space="preserve"> </w:t>
      </w:r>
      <w:r w:rsidRPr="00A21EB6">
        <w:rPr>
          <w:rFonts w:asciiTheme="minorHAnsi" w:hAnsiTheme="minorHAnsi" w:cs="Times New Roman"/>
          <w:sz w:val="18"/>
          <w:szCs w:val="18"/>
        </w:rPr>
        <w:t>Compliance Assessment Date(s): The date(s) the compliance assessment (on-site audit, off-site spot check, etc.) occurs.</w:t>
      </w:r>
    </w:p>
  </w:footnote>
  <w:footnote w:id="3">
    <w:p w14:paraId="0BAF42BB" w14:textId="654A1FE8" w:rsidR="00E41041" w:rsidRPr="007B57F0" w:rsidRDefault="00E41041" w:rsidP="00E41041">
      <w:pPr>
        <w:pStyle w:val="FootnoteText"/>
        <w:rPr>
          <w:rFonts w:asciiTheme="minorHAnsi" w:hAnsiTheme="minorHAnsi" w:cstheme="minorHAnsi"/>
        </w:rPr>
      </w:pPr>
      <w:r>
        <w:rPr>
          <w:rStyle w:val="FootnoteReference"/>
        </w:rPr>
        <w:footnoteRef/>
      </w:r>
      <w:r>
        <w:t xml:space="preserve"> </w:t>
      </w:r>
      <w:r w:rsidR="001E3A72">
        <w:rPr>
          <w:rFonts w:asciiTheme="minorHAnsi" w:hAnsiTheme="minorHAnsi" w:cstheme="minorHAnsi"/>
          <w:i/>
        </w:rPr>
        <w:t>Order Approving Reliability Standard CIP-012-2</w:t>
      </w:r>
      <w:r>
        <w:rPr>
          <w:rFonts w:asciiTheme="minorHAnsi" w:hAnsiTheme="minorHAnsi" w:cstheme="minorHAnsi"/>
        </w:rPr>
        <w:t>, 1</w:t>
      </w:r>
      <w:r w:rsidR="000A435C">
        <w:rPr>
          <w:rFonts w:asciiTheme="minorHAnsi" w:hAnsiTheme="minorHAnsi" w:cstheme="minorHAnsi"/>
        </w:rPr>
        <w:t>87</w:t>
      </w:r>
      <w:r>
        <w:rPr>
          <w:rFonts w:asciiTheme="minorHAnsi" w:hAnsiTheme="minorHAnsi" w:cstheme="minorHAnsi"/>
        </w:rPr>
        <w:t xml:space="preserve"> FERC ¶ 61,0</w:t>
      </w:r>
      <w:r w:rsidR="000A435C">
        <w:rPr>
          <w:rFonts w:asciiTheme="minorHAnsi" w:hAnsiTheme="minorHAnsi" w:cstheme="minorHAnsi"/>
        </w:rPr>
        <w:t>86</w:t>
      </w:r>
      <w:r>
        <w:rPr>
          <w:rFonts w:asciiTheme="minorHAnsi" w:hAnsiTheme="minorHAnsi" w:cstheme="minorHAnsi"/>
        </w:rPr>
        <w:t xml:space="preserve"> at P</w:t>
      </w:r>
      <w:r w:rsidR="00D42DEA">
        <w:rPr>
          <w:rFonts w:asciiTheme="minorHAnsi" w:hAnsiTheme="minorHAnsi" w:cstheme="minorHAnsi"/>
        </w:rPr>
        <w:t>9</w:t>
      </w:r>
      <w:r>
        <w:rPr>
          <w:rFonts w:asciiTheme="minorHAnsi" w:hAnsiTheme="minorHAnsi" w:cstheme="minorHAnsi"/>
        </w:rPr>
        <w:t xml:space="preserve"> (202</w:t>
      </w:r>
      <w:r w:rsidR="000A435C">
        <w:rPr>
          <w:rFonts w:asciiTheme="minorHAnsi" w:hAnsiTheme="minorHAnsi" w:cstheme="minorHAnsi"/>
        </w:rPr>
        <w:t>4</w:t>
      </w:r>
      <w:r>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2EF94" w14:textId="31DD545D" w:rsidR="0088578F" w:rsidRDefault="0088578F">
    <w:pPr>
      <w:pStyle w:val="Header"/>
    </w:pPr>
    <w:r>
      <w:rPr>
        <w:noProof/>
      </w:rPr>
      <mc:AlternateContent>
        <mc:Choice Requires="wps">
          <w:drawing>
            <wp:anchor distT="0" distB="0" distL="0" distR="0" simplePos="0" relativeHeight="251659264" behindDoc="0" locked="0" layoutInCell="1" allowOverlap="1" wp14:anchorId="12FA520C" wp14:editId="004C87E4">
              <wp:simplePos x="635" y="635"/>
              <wp:positionH relativeFrom="page">
                <wp:align>center</wp:align>
              </wp:positionH>
              <wp:positionV relativeFrom="page">
                <wp:align>top</wp:align>
              </wp:positionV>
              <wp:extent cx="443865" cy="443865"/>
              <wp:effectExtent l="0" t="0" r="0" b="16510"/>
              <wp:wrapNone/>
              <wp:docPr id="1376988537"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2C3BAF" w14:textId="5EFAB12B" w:rsidR="0088578F" w:rsidRPr="0088578F" w:rsidRDefault="0088578F" w:rsidP="0088578F">
                          <w:pPr>
                            <w:rPr>
                              <w:rFonts w:ascii="Calibri" w:eastAsia="Calibri" w:hAnsi="Calibri" w:cs="Calibri"/>
                              <w:noProof/>
                              <w:sz w:val="20"/>
                              <w:szCs w:val="20"/>
                            </w:rPr>
                          </w:pPr>
                          <w:r w:rsidRPr="0088578F">
                            <w:rPr>
                              <w:rFonts w:ascii="Calibri" w:eastAsia="Calibri" w:hAnsi="Calibri" w:cs="Calibri"/>
                              <w:noProof/>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FA520C" id="_x0000_t202" coordsize="21600,21600" o:spt="202" path="m,l,21600r21600,l21600,xe">
              <v:stroke joinstyle="miter"/>
              <v:path gradientshapeok="t" o:connecttype="rect"/>
            </v:shapetype>
            <v:shape id="Text Box 2" o:spid="_x0000_s1026" type="#_x0000_t202" alt="&lt;Public&gt;"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F2C3BAF" w14:textId="5EFAB12B" w:rsidR="0088578F" w:rsidRPr="0088578F" w:rsidRDefault="0088578F" w:rsidP="0088578F">
                    <w:pPr>
                      <w:rPr>
                        <w:rFonts w:ascii="Calibri" w:eastAsia="Calibri" w:hAnsi="Calibri" w:cs="Calibri"/>
                        <w:noProof/>
                        <w:sz w:val="20"/>
                        <w:szCs w:val="20"/>
                      </w:rPr>
                    </w:pPr>
                    <w:r w:rsidRPr="0088578F">
                      <w:rPr>
                        <w:rFonts w:ascii="Calibri" w:eastAsia="Calibri" w:hAnsi="Calibri" w:cs="Calibri"/>
                        <w:noProof/>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E8388" w14:textId="61FA07DB" w:rsidR="006C43BC" w:rsidRDefault="0088578F" w:rsidP="00E67FE8">
    <w:pPr>
      <w:widowControl w:val="0"/>
      <w:spacing w:line="294" w:lineRule="exact"/>
      <w:rPr>
        <w:rFonts w:ascii="Times New Roman" w:hAnsi="Times New Roman" w:cs="Times New Roman"/>
        <w:b/>
        <w:bCs/>
        <w:color w:val="003366"/>
        <w:sz w:val="28"/>
        <w:szCs w:val="28"/>
      </w:rPr>
    </w:pPr>
    <w:r>
      <w:rPr>
        <w:rFonts w:ascii="Times New Roman" w:hAnsi="Times New Roman" w:cs="Times New Roman"/>
        <w:b/>
        <w:bCs/>
        <w:noProof/>
        <w:color w:val="003366"/>
        <w:sz w:val="28"/>
        <w:szCs w:val="28"/>
      </w:rPr>
      <mc:AlternateContent>
        <mc:Choice Requires="wps">
          <w:drawing>
            <wp:anchor distT="0" distB="0" distL="0" distR="0" simplePos="0" relativeHeight="251660288" behindDoc="0" locked="0" layoutInCell="1" allowOverlap="1" wp14:anchorId="500C4F41" wp14:editId="1CBE15BD">
              <wp:simplePos x="457835" y="229235"/>
              <wp:positionH relativeFrom="page">
                <wp:align>center</wp:align>
              </wp:positionH>
              <wp:positionV relativeFrom="page">
                <wp:align>top</wp:align>
              </wp:positionV>
              <wp:extent cx="443865" cy="443865"/>
              <wp:effectExtent l="0" t="0" r="0" b="16510"/>
              <wp:wrapNone/>
              <wp:docPr id="1660985465"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B28556" w14:textId="6BB205B0" w:rsidR="0088578F" w:rsidRPr="0088578F" w:rsidRDefault="0088578F" w:rsidP="0088578F">
                          <w:pPr>
                            <w:rPr>
                              <w:rFonts w:ascii="Calibri" w:eastAsia="Calibri" w:hAnsi="Calibri" w:cs="Calibri"/>
                              <w:noProof/>
                              <w:sz w:val="20"/>
                              <w:szCs w:val="20"/>
                            </w:rPr>
                          </w:pPr>
                          <w:r w:rsidRPr="0088578F">
                            <w:rPr>
                              <w:rFonts w:ascii="Calibri" w:eastAsia="Calibri" w:hAnsi="Calibri" w:cs="Calibri"/>
                              <w:noProof/>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0C4F41" id="_x0000_t202" coordsize="21600,21600" o:spt="202" path="m,l,21600r21600,l21600,xe">
              <v:stroke joinstyle="miter"/>
              <v:path gradientshapeok="t" o:connecttype="rect"/>
            </v:shapetype>
            <v:shape id="Text Box 3" o:spid="_x0000_s1027" type="#_x0000_t202" alt="&lt;Public&gt;"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0B28556" w14:textId="6BB205B0" w:rsidR="0088578F" w:rsidRPr="0088578F" w:rsidRDefault="0088578F" w:rsidP="0088578F">
                    <w:pPr>
                      <w:rPr>
                        <w:rFonts w:ascii="Calibri" w:eastAsia="Calibri" w:hAnsi="Calibri" w:cs="Calibri"/>
                        <w:noProof/>
                        <w:sz w:val="20"/>
                        <w:szCs w:val="20"/>
                      </w:rPr>
                    </w:pPr>
                    <w:r w:rsidRPr="0088578F">
                      <w:rPr>
                        <w:rFonts w:ascii="Calibri" w:eastAsia="Calibri" w:hAnsi="Calibri" w:cs="Calibri"/>
                        <w:noProof/>
                        <w:sz w:val="20"/>
                        <w:szCs w:val="20"/>
                      </w:rPr>
                      <w:t>&lt;Public&gt;</w:t>
                    </w:r>
                  </w:p>
                </w:txbxContent>
              </v:textbox>
              <w10:wrap anchorx="page" anchory="page"/>
            </v:shape>
          </w:pict>
        </mc:Fallback>
      </mc:AlternateContent>
    </w:r>
  </w:p>
  <w:p w14:paraId="2188C2AA" w14:textId="7E9D8C02" w:rsidR="006C43BC" w:rsidRPr="00747591" w:rsidRDefault="006C43BC"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6A0A776" w14:textId="77777777" w:rsidR="006C43BC" w:rsidRDefault="006C43BC" w:rsidP="00747591">
    <w:pPr>
      <w:widowControl w:val="0"/>
      <w:spacing w:before="66"/>
      <w:rPr>
        <w:rFonts w:cs="Times New Roman"/>
      </w:rPr>
    </w:pPr>
    <w:r>
      <w:rPr>
        <w:rFonts w:cs="Times New Roman"/>
        <w:noProof/>
      </w:rPr>
      <w:drawing>
        <wp:inline distT="0" distB="0" distL="0" distR="0" wp14:anchorId="6F288FAC" wp14:editId="021CB75E">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2C451A15" w14:textId="77777777" w:rsidR="006C43BC" w:rsidRDefault="006C43BC">
    <w:pPr>
      <w:widowControl w:val="0"/>
      <w:spacing w:line="248" w:lineRule="exact"/>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080AD" w14:textId="7B8919DA" w:rsidR="0088578F" w:rsidRDefault="0088578F">
    <w:pPr>
      <w:pStyle w:val="Header"/>
    </w:pPr>
    <w:r>
      <w:rPr>
        <w:noProof/>
      </w:rPr>
      <mc:AlternateContent>
        <mc:Choice Requires="wps">
          <w:drawing>
            <wp:anchor distT="0" distB="0" distL="0" distR="0" simplePos="0" relativeHeight="251658240" behindDoc="0" locked="0" layoutInCell="1" allowOverlap="1" wp14:anchorId="55B1B682" wp14:editId="68F7C6EB">
              <wp:simplePos x="457200" y="228600"/>
              <wp:positionH relativeFrom="page">
                <wp:align>center</wp:align>
              </wp:positionH>
              <wp:positionV relativeFrom="page">
                <wp:align>top</wp:align>
              </wp:positionV>
              <wp:extent cx="443865" cy="443865"/>
              <wp:effectExtent l="0" t="0" r="0" b="16510"/>
              <wp:wrapNone/>
              <wp:docPr id="1813277531"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506FE1" w14:textId="7EE0EEB0" w:rsidR="0088578F" w:rsidRPr="0088578F" w:rsidRDefault="0088578F" w:rsidP="0088578F">
                          <w:pPr>
                            <w:rPr>
                              <w:rFonts w:ascii="Calibri" w:eastAsia="Calibri" w:hAnsi="Calibri" w:cs="Calibri"/>
                              <w:noProof/>
                              <w:sz w:val="20"/>
                              <w:szCs w:val="20"/>
                            </w:rPr>
                          </w:pPr>
                          <w:r w:rsidRPr="0088578F">
                            <w:rPr>
                              <w:rFonts w:ascii="Calibri" w:eastAsia="Calibri" w:hAnsi="Calibri" w:cs="Calibri"/>
                              <w:noProof/>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B1B682" id="_x0000_t202" coordsize="21600,21600" o:spt="202" path="m,l,21600r21600,l21600,xe">
              <v:stroke joinstyle="miter"/>
              <v:path gradientshapeok="t" o:connecttype="rect"/>
            </v:shapetype>
            <v:shape id="Text Box 1" o:spid="_x0000_s1028" type="#_x0000_t202" alt="&lt;Public&gt;"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E506FE1" w14:textId="7EE0EEB0" w:rsidR="0088578F" w:rsidRPr="0088578F" w:rsidRDefault="0088578F" w:rsidP="0088578F">
                    <w:pPr>
                      <w:rPr>
                        <w:rFonts w:ascii="Calibri" w:eastAsia="Calibri" w:hAnsi="Calibri" w:cs="Calibri"/>
                        <w:noProof/>
                        <w:sz w:val="20"/>
                        <w:szCs w:val="20"/>
                      </w:rPr>
                    </w:pPr>
                    <w:r w:rsidRPr="0088578F">
                      <w:rPr>
                        <w:rFonts w:ascii="Calibri" w:eastAsia="Calibri" w:hAnsi="Calibri" w:cs="Calibri"/>
                        <w:noProof/>
                        <w:sz w:val="20"/>
                        <w:szCs w:val="20"/>
                      </w:rPr>
                      <w:t>&lt;Public&gt;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5"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1EB30384"/>
    <w:multiLevelType w:val="hybridMultilevel"/>
    <w:tmpl w:val="6E6248D2"/>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7"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631994"/>
    <w:multiLevelType w:val="hybridMultilevel"/>
    <w:tmpl w:val="35705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3"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01283"/>
    <w:multiLevelType w:val="hybridMultilevel"/>
    <w:tmpl w:val="F7F62F1C"/>
    <w:lvl w:ilvl="0" w:tplc="081A2710">
      <w:numFmt w:val="bullet"/>
      <w:lvlText w:val="•"/>
      <w:lvlJc w:val="left"/>
      <w:pPr>
        <w:ind w:left="721" w:hanging="360"/>
      </w:pPr>
      <w:rPr>
        <w:rFonts w:ascii="Calibri" w:eastAsia="Times New Roman" w:hAnsi="Calibri" w:cs="Calibri"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5"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8"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9"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2D0639"/>
    <w:multiLevelType w:val="hybridMultilevel"/>
    <w:tmpl w:val="B91A9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1E2191"/>
    <w:multiLevelType w:val="hybridMultilevel"/>
    <w:tmpl w:val="C20CC0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6361BC"/>
    <w:multiLevelType w:val="hybridMultilevel"/>
    <w:tmpl w:val="35705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7"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9"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31"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5D5322B"/>
    <w:multiLevelType w:val="hybridMultilevel"/>
    <w:tmpl w:val="35705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16cid:durableId="803543183">
    <w:abstractNumId w:val="24"/>
  </w:num>
  <w:num w:numId="2" w16cid:durableId="102690576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637360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9425646">
    <w:abstractNumId w:val="13"/>
  </w:num>
  <w:num w:numId="5" w16cid:durableId="195046364">
    <w:abstractNumId w:val="28"/>
  </w:num>
  <w:num w:numId="6" w16cid:durableId="1171063081">
    <w:abstractNumId w:val="17"/>
  </w:num>
  <w:num w:numId="7" w16cid:durableId="379328407">
    <w:abstractNumId w:val="4"/>
  </w:num>
  <w:num w:numId="8" w16cid:durableId="1767260964">
    <w:abstractNumId w:val="32"/>
  </w:num>
  <w:num w:numId="9" w16cid:durableId="327365566">
    <w:abstractNumId w:val="30"/>
  </w:num>
  <w:num w:numId="10" w16cid:durableId="1676345985">
    <w:abstractNumId w:val="3"/>
  </w:num>
  <w:num w:numId="11" w16cid:durableId="2053309284">
    <w:abstractNumId w:val="25"/>
  </w:num>
  <w:num w:numId="12" w16cid:durableId="1629388236">
    <w:abstractNumId w:val="12"/>
  </w:num>
  <w:num w:numId="13" w16cid:durableId="1953591703">
    <w:abstractNumId w:val="1"/>
  </w:num>
  <w:num w:numId="14" w16cid:durableId="2117477446">
    <w:abstractNumId w:val="2"/>
  </w:num>
  <w:num w:numId="15" w16cid:durableId="1072627832">
    <w:abstractNumId w:val="38"/>
  </w:num>
  <w:num w:numId="16" w16cid:durableId="1476600625">
    <w:abstractNumId w:val="34"/>
  </w:num>
  <w:num w:numId="17" w16cid:durableId="2008097102">
    <w:abstractNumId w:val="35"/>
  </w:num>
  <w:num w:numId="18" w16cid:durableId="956260041">
    <w:abstractNumId w:val="26"/>
  </w:num>
  <w:num w:numId="19" w16cid:durableId="333605439">
    <w:abstractNumId w:val="22"/>
  </w:num>
  <w:num w:numId="20" w16cid:durableId="268590212">
    <w:abstractNumId w:val="5"/>
  </w:num>
  <w:num w:numId="21" w16cid:durableId="935334600">
    <w:abstractNumId w:val="18"/>
  </w:num>
  <w:num w:numId="22" w16cid:durableId="407925270">
    <w:abstractNumId w:val="8"/>
  </w:num>
  <w:num w:numId="23" w16cid:durableId="1710495597">
    <w:abstractNumId w:val="15"/>
  </w:num>
  <w:num w:numId="24" w16cid:durableId="1802113340">
    <w:abstractNumId w:val="33"/>
  </w:num>
  <w:num w:numId="25" w16cid:durableId="747000595">
    <w:abstractNumId w:val="27"/>
  </w:num>
  <w:num w:numId="26" w16cid:durableId="1114904340">
    <w:abstractNumId w:val="11"/>
  </w:num>
  <w:num w:numId="27" w16cid:durableId="1424255483">
    <w:abstractNumId w:val="31"/>
  </w:num>
  <w:num w:numId="28" w16cid:durableId="187565797">
    <w:abstractNumId w:val="7"/>
  </w:num>
  <w:num w:numId="29" w16cid:durableId="674384242">
    <w:abstractNumId w:val="16"/>
  </w:num>
  <w:num w:numId="30" w16cid:durableId="1681928201">
    <w:abstractNumId w:val="9"/>
  </w:num>
  <w:num w:numId="31" w16cid:durableId="2074741785">
    <w:abstractNumId w:val="0"/>
  </w:num>
  <w:num w:numId="32" w16cid:durableId="1027870940">
    <w:abstractNumId w:val="19"/>
  </w:num>
  <w:num w:numId="33" w16cid:durableId="503517766">
    <w:abstractNumId w:val="23"/>
  </w:num>
  <w:num w:numId="34" w16cid:durableId="702092958">
    <w:abstractNumId w:val="20"/>
  </w:num>
  <w:num w:numId="35" w16cid:durableId="1669139320">
    <w:abstractNumId w:val="14"/>
  </w:num>
  <w:num w:numId="36" w16cid:durableId="1610821460">
    <w:abstractNumId w:val="37"/>
  </w:num>
  <w:num w:numId="37" w16cid:durableId="196741009">
    <w:abstractNumId w:val="10"/>
  </w:num>
  <w:num w:numId="38" w16cid:durableId="1790972826">
    <w:abstractNumId w:val="6"/>
  </w:num>
  <w:num w:numId="39" w16cid:durableId="2265035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CE0"/>
    <w:rsid w:val="000051AD"/>
    <w:rsid w:val="00010230"/>
    <w:rsid w:val="00010389"/>
    <w:rsid w:val="00010401"/>
    <w:rsid w:val="00010E1E"/>
    <w:rsid w:val="00013BFD"/>
    <w:rsid w:val="000141FF"/>
    <w:rsid w:val="00014D37"/>
    <w:rsid w:val="00015EAB"/>
    <w:rsid w:val="0001788B"/>
    <w:rsid w:val="000179A2"/>
    <w:rsid w:val="000212D9"/>
    <w:rsid w:val="00021844"/>
    <w:rsid w:val="00022E22"/>
    <w:rsid w:val="000247EF"/>
    <w:rsid w:val="000300B9"/>
    <w:rsid w:val="00034ADC"/>
    <w:rsid w:val="00036978"/>
    <w:rsid w:val="00041263"/>
    <w:rsid w:val="00041788"/>
    <w:rsid w:val="00044024"/>
    <w:rsid w:val="00045121"/>
    <w:rsid w:val="00046F4E"/>
    <w:rsid w:val="00047231"/>
    <w:rsid w:val="00052F5E"/>
    <w:rsid w:val="0005590C"/>
    <w:rsid w:val="00060F12"/>
    <w:rsid w:val="00061CC7"/>
    <w:rsid w:val="00065370"/>
    <w:rsid w:val="00072DCD"/>
    <w:rsid w:val="00075B20"/>
    <w:rsid w:val="00076C59"/>
    <w:rsid w:val="00077313"/>
    <w:rsid w:val="0008149C"/>
    <w:rsid w:val="00082DC8"/>
    <w:rsid w:val="000849D2"/>
    <w:rsid w:val="000849DD"/>
    <w:rsid w:val="00087F7F"/>
    <w:rsid w:val="000907F2"/>
    <w:rsid w:val="00091FA4"/>
    <w:rsid w:val="00097452"/>
    <w:rsid w:val="000A1F3A"/>
    <w:rsid w:val="000A4050"/>
    <w:rsid w:val="000A435C"/>
    <w:rsid w:val="000A46BA"/>
    <w:rsid w:val="000A56B5"/>
    <w:rsid w:val="000A5DB7"/>
    <w:rsid w:val="000A7FA0"/>
    <w:rsid w:val="000B0E7C"/>
    <w:rsid w:val="000B1724"/>
    <w:rsid w:val="000B2F8B"/>
    <w:rsid w:val="000B681C"/>
    <w:rsid w:val="000B6877"/>
    <w:rsid w:val="000C282B"/>
    <w:rsid w:val="000C509C"/>
    <w:rsid w:val="000C7A6E"/>
    <w:rsid w:val="000D09F7"/>
    <w:rsid w:val="000D157D"/>
    <w:rsid w:val="000D3E6A"/>
    <w:rsid w:val="000D57B1"/>
    <w:rsid w:val="000D69B0"/>
    <w:rsid w:val="000E2151"/>
    <w:rsid w:val="000E26E2"/>
    <w:rsid w:val="000E27D2"/>
    <w:rsid w:val="000E2B5C"/>
    <w:rsid w:val="000E379B"/>
    <w:rsid w:val="000E3AAA"/>
    <w:rsid w:val="000E3DDD"/>
    <w:rsid w:val="000E4EF6"/>
    <w:rsid w:val="000E5A5A"/>
    <w:rsid w:val="000E5DD8"/>
    <w:rsid w:val="000E6A53"/>
    <w:rsid w:val="000E70EC"/>
    <w:rsid w:val="000E7488"/>
    <w:rsid w:val="000F0BD8"/>
    <w:rsid w:val="000F62C0"/>
    <w:rsid w:val="000F6D7D"/>
    <w:rsid w:val="000F723F"/>
    <w:rsid w:val="00100788"/>
    <w:rsid w:val="001057DE"/>
    <w:rsid w:val="001061B6"/>
    <w:rsid w:val="001075BF"/>
    <w:rsid w:val="00111900"/>
    <w:rsid w:val="00111E67"/>
    <w:rsid w:val="00113668"/>
    <w:rsid w:val="00114301"/>
    <w:rsid w:val="00114F96"/>
    <w:rsid w:val="001150AC"/>
    <w:rsid w:val="00115DBA"/>
    <w:rsid w:val="00116AAD"/>
    <w:rsid w:val="00116E61"/>
    <w:rsid w:val="001209C7"/>
    <w:rsid w:val="001238C1"/>
    <w:rsid w:val="00125AE0"/>
    <w:rsid w:val="00135917"/>
    <w:rsid w:val="00135B25"/>
    <w:rsid w:val="0013627F"/>
    <w:rsid w:val="00137112"/>
    <w:rsid w:val="00142616"/>
    <w:rsid w:val="00142A0C"/>
    <w:rsid w:val="001463DA"/>
    <w:rsid w:val="0015166E"/>
    <w:rsid w:val="001566E4"/>
    <w:rsid w:val="00157B1C"/>
    <w:rsid w:val="001600CB"/>
    <w:rsid w:val="00161974"/>
    <w:rsid w:val="00161BCD"/>
    <w:rsid w:val="00162927"/>
    <w:rsid w:val="00167DAC"/>
    <w:rsid w:val="00171071"/>
    <w:rsid w:val="00172DFD"/>
    <w:rsid w:val="00177161"/>
    <w:rsid w:val="00177FD0"/>
    <w:rsid w:val="00182687"/>
    <w:rsid w:val="001834DC"/>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146A"/>
    <w:rsid w:val="001A23FD"/>
    <w:rsid w:val="001A2527"/>
    <w:rsid w:val="001A32FE"/>
    <w:rsid w:val="001A3811"/>
    <w:rsid w:val="001A4D83"/>
    <w:rsid w:val="001A6122"/>
    <w:rsid w:val="001A768D"/>
    <w:rsid w:val="001B08A7"/>
    <w:rsid w:val="001B192D"/>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A72"/>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37562"/>
    <w:rsid w:val="0024107C"/>
    <w:rsid w:val="002420D5"/>
    <w:rsid w:val="00243F89"/>
    <w:rsid w:val="0024538A"/>
    <w:rsid w:val="002460D2"/>
    <w:rsid w:val="002462CB"/>
    <w:rsid w:val="00246DD2"/>
    <w:rsid w:val="00247004"/>
    <w:rsid w:val="0025020A"/>
    <w:rsid w:val="002515D8"/>
    <w:rsid w:val="00252ABD"/>
    <w:rsid w:val="002613DD"/>
    <w:rsid w:val="002628BA"/>
    <w:rsid w:val="00270B72"/>
    <w:rsid w:val="00271B22"/>
    <w:rsid w:val="0027309F"/>
    <w:rsid w:val="002731DA"/>
    <w:rsid w:val="0027439B"/>
    <w:rsid w:val="00275608"/>
    <w:rsid w:val="00275730"/>
    <w:rsid w:val="00275870"/>
    <w:rsid w:val="00280715"/>
    <w:rsid w:val="00280909"/>
    <w:rsid w:val="00281B80"/>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680A"/>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F16A7"/>
    <w:rsid w:val="002F3FA2"/>
    <w:rsid w:val="002F4A27"/>
    <w:rsid w:val="002F6CEE"/>
    <w:rsid w:val="0030012B"/>
    <w:rsid w:val="00304924"/>
    <w:rsid w:val="00304FF0"/>
    <w:rsid w:val="003054C4"/>
    <w:rsid w:val="00305CC5"/>
    <w:rsid w:val="00306738"/>
    <w:rsid w:val="003113D1"/>
    <w:rsid w:val="0031156F"/>
    <w:rsid w:val="00311633"/>
    <w:rsid w:val="00314425"/>
    <w:rsid w:val="00323042"/>
    <w:rsid w:val="003230AA"/>
    <w:rsid w:val="00324C2A"/>
    <w:rsid w:val="003307E2"/>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56AA4"/>
    <w:rsid w:val="003612BA"/>
    <w:rsid w:val="003613BA"/>
    <w:rsid w:val="00363C51"/>
    <w:rsid w:val="00364605"/>
    <w:rsid w:val="00364BA3"/>
    <w:rsid w:val="00364E38"/>
    <w:rsid w:val="003657A0"/>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31"/>
    <w:rsid w:val="003A2E40"/>
    <w:rsid w:val="003A35BF"/>
    <w:rsid w:val="003A3B76"/>
    <w:rsid w:val="003A64CA"/>
    <w:rsid w:val="003A705F"/>
    <w:rsid w:val="003B2DE1"/>
    <w:rsid w:val="003B5E7B"/>
    <w:rsid w:val="003B6708"/>
    <w:rsid w:val="003C0AF1"/>
    <w:rsid w:val="003C20AB"/>
    <w:rsid w:val="003C447C"/>
    <w:rsid w:val="003C5A9F"/>
    <w:rsid w:val="003C629F"/>
    <w:rsid w:val="003C64CF"/>
    <w:rsid w:val="003C68D9"/>
    <w:rsid w:val="003D1343"/>
    <w:rsid w:val="003D28AA"/>
    <w:rsid w:val="003D7039"/>
    <w:rsid w:val="003E1473"/>
    <w:rsid w:val="003E1E03"/>
    <w:rsid w:val="003E2299"/>
    <w:rsid w:val="003E2468"/>
    <w:rsid w:val="003E4BA4"/>
    <w:rsid w:val="003E5193"/>
    <w:rsid w:val="003E5368"/>
    <w:rsid w:val="003E60F2"/>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2C9A"/>
    <w:rsid w:val="00413564"/>
    <w:rsid w:val="00413E22"/>
    <w:rsid w:val="00415246"/>
    <w:rsid w:val="004158C1"/>
    <w:rsid w:val="004206B7"/>
    <w:rsid w:val="00420DFB"/>
    <w:rsid w:val="00421090"/>
    <w:rsid w:val="0042237A"/>
    <w:rsid w:val="004244ED"/>
    <w:rsid w:val="00424DBA"/>
    <w:rsid w:val="00426C58"/>
    <w:rsid w:val="00427F85"/>
    <w:rsid w:val="004303C3"/>
    <w:rsid w:val="00432056"/>
    <w:rsid w:val="00432445"/>
    <w:rsid w:val="0043375A"/>
    <w:rsid w:val="00436E60"/>
    <w:rsid w:val="00437BEF"/>
    <w:rsid w:val="00440BF2"/>
    <w:rsid w:val="004422BC"/>
    <w:rsid w:val="004422C3"/>
    <w:rsid w:val="00442893"/>
    <w:rsid w:val="004430BF"/>
    <w:rsid w:val="004436C9"/>
    <w:rsid w:val="00443E7F"/>
    <w:rsid w:val="004500CD"/>
    <w:rsid w:val="00451897"/>
    <w:rsid w:val="00452214"/>
    <w:rsid w:val="00453A44"/>
    <w:rsid w:val="00454791"/>
    <w:rsid w:val="004549A4"/>
    <w:rsid w:val="004563E3"/>
    <w:rsid w:val="00456BF5"/>
    <w:rsid w:val="00460530"/>
    <w:rsid w:val="00462069"/>
    <w:rsid w:val="00462440"/>
    <w:rsid w:val="0046364E"/>
    <w:rsid w:val="004642A4"/>
    <w:rsid w:val="00464FDB"/>
    <w:rsid w:val="00465F5F"/>
    <w:rsid w:val="004660DE"/>
    <w:rsid w:val="0046653A"/>
    <w:rsid w:val="00467D57"/>
    <w:rsid w:val="00470ADE"/>
    <w:rsid w:val="00471785"/>
    <w:rsid w:val="00471D99"/>
    <w:rsid w:val="0047440B"/>
    <w:rsid w:val="004768F2"/>
    <w:rsid w:val="0048223A"/>
    <w:rsid w:val="00485574"/>
    <w:rsid w:val="00490283"/>
    <w:rsid w:val="00490497"/>
    <w:rsid w:val="0049303A"/>
    <w:rsid w:val="00495257"/>
    <w:rsid w:val="004969DC"/>
    <w:rsid w:val="004A1D06"/>
    <w:rsid w:val="004A2ABA"/>
    <w:rsid w:val="004A308D"/>
    <w:rsid w:val="004A5CF9"/>
    <w:rsid w:val="004A6A63"/>
    <w:rsid w:val="004A78D6"/>
    <w:rsid w:val="004B00DF"/>
    <w:rsid w:val="004B0169"/>
    <w:rsid w:val="004B49D0"/>
    <w:rsid w:val="004C1D3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4CAD"/>
    <w:rsid w:val="00535622"/>
    <w:rsid w:val="00537454"/>
    <w:rsid w:val="005403FB"/>
    <w:rsid w:val="00542761"/>
    <w:rsid w:val="005463E2"/>
    <w:rsid w:val="005466D8"/>
    <w:rsid w:val="005477A9"/>
    <w:rsid w:val="00550866"/>
    <w:rsid w:val="0055329A"/>
    <w:rsid w:val="00554773"/>
    <w:rsid w:val="00556298"/>
    <w:rsid w:val="005565B9"/>
    <w:rsid w:val="005576D8"/>
    <w:rsid w:val="00561E96"/>
    <w:rsid w:val="005626B9"/>
    <w:rsid w:val="00565FF3"/>
    <w:rsid w:val="00566C1B"/>
    <w:rsid w:val="00567638"/>
    <w:rsid w:val="00567642"/>
    <w:rsid w:val="005712B4"/>
    <w:rsid w:val="00572966"/>
    <w:rsid w:val="0057370A"/>
    <w:rsid w:val="00574787"/>
    <w:rsid w:val="00575C7F"/>
    <w:rsid w:val="0057665A"/>
    <w:rsid w:val="005818FD"/>
    <w:rsid w:val="0058215B"/>
    <w:rsid w:val="00582D82"/>
    <w:rsid w:val="00593F04"/>
    <w:rsid w:val="00595014"/>
    <w:rsid w:val="005957F8"/>
    <w:rsid w:val="00597D26"/>
    <w:rsid w:val="005A1EAC"/>
    <w:rsid w:val="005A2F7B"/>
    <w:rsid w:val="005A430B"/>
    <w:rsid w:val="005A5503"/>
    <w:rsid w:val="005B13AC"/>
    <w:rsid w:val="005B17AD"/>
    <w:rsid w:val="005B25E0"/>
    <w:rsid w:val="005B3413"/>
    <w:rsid w:val="005B3B4E"/>
    <w:rsid w:val="005B6B7F"/>
    <w:rsid w:val="005B77C7"/>
    <w:rsid w:val="005C3556"/>
    <w:rsid w:val="005C359A"/>
    <w:rsid w:val="005C49C4"/>
    <w:rsid w:val="005C5B55"/>
    <w:rsid w:val="005C664E"/>
    <w:rsid w:val="005D023A"/>
    <w:rsid w:val="005D0B81"/>
    <w:rsid w:val="005D4351"/>
    <w:rsid w:val="005D6887"/>
    <w:rsid w:val="005D6B07"/>
    <w:rsid w:val="005D7AED"/>
    <w:rsid w:val="005E228B"/>
    <w:rsid w:val="005E2665"/>
    <w:rsid w:val="005E3D17"/>
    <w:rsid w:val="005E4EA3"/>
    <w:rsid w:val="005F21AF"/>
    <w:rsid w:val="005F38C9"/>
    <w:rsid w:val="005F4033"/>
    <w:rsid w:val="005F411D"/>
    <w:rsid w:val="005F43DA"/>
    <w:rsid w:val="005F5555"/>
    <w:rsid w:val="005F783F"/>
    <w:rsid w:val="005F7CC9"/>
    <w:rsid w:val="00600A9A"/>
    <w:rsid w:val="00601F88"/>
    <w:rsid w:val="00602021"/>
    <w:rsid w:val="00603724"/>
    <w:rsid w:val="006045D5"/>
    <w:rsid w:val="00612470"/>
    <w:rsid w:val="00612CA0"/>
    <w:rsid w:val="00612CD9"/>
    <w:rsid w:val="0061316F"/>
    <w:rsid w:val="00617A9F"/>
    <w:rsid w:val="0062089D"/>
    <w:rsid w:val="00620E73"/>
    <w:rsid w:val="00621B47"/>
    <w:rsid w:val="00622792"/>
    <w:rsid w:val="00623581"/>
    <w:rsid w:val="00625077"/>
    <w:rsid w:val="00625AD2"/>
    <w:rsid w:val="00631B15"/>
    <w:rsid w:val="00634133"/>
    <w:rsid w:val="006345A4"/>
    <w:rsid w:val="00635FB0"/>
    <w:rsid w:val="00642AE9"/>
    <w:rsid w:val="0064547F"/>
    <w:rsid w:val="006457B5"/>
    <w:rsid w:val="006477F2"/>
    <w:rsid w:val="00651481"/>
    <w:rsid w:val="00654818"/>
    <w:rsid w:val="00654B57"/>
    <w:rsid w:val="00660E26"/>
    <w:rsid w:val="00661A57"/>
    <w:rsid w:val="0066403A"/>
    <w:rsid w:val="00664419"/>
    <w:rsid w:val="00665924"/>
    <w:rsid w:val="0067324B"/>
    <w:rsid w:val="006734AC"/>
    <w:rsid w:val="006779E8"/>
    <w:rsid w:val="00677F0D"/>
    <w:rsid w:val="00680C03"/>
    <w:rsid w:val="00683456"/>
    <w:rsid w:val="0068392C"/>
    <w:rsid w:val="006841B7"/>
    <w:rsid w:val="00684718"/>
    <w:rsid w:val="00684DE2"/>
    <w:rsid w:val="00687673"/>
    <w:rsid w:val="006927B9"/>
    <w:rsid w:val="00692A61"/>
    <w:rsid w:val="0069400D"/>
    <w:rsid w:val="00695EC3"/>
    <w:rsid w:val="006A0DF7"/>
    <w:rsid w:val="006A1AAE"/>
    <w:rsid w:val="006A1FF0"/>
    <w:rsid w:val="006A2650"/>
    <w:rsid w:val="006A79D5"/>
    <w:rsid w:val="006B0C28"/>
    <w:rsid w:val="006B15BB"/>
    <w:rsid w:val="006B23C2"/>
    <w:rsid w:val="006B2624"/>
    <w:rsid w:val="006B3DA1"/>
    <w:rsid w:val="006B3DBC"/>
    <w:rsid w:val="006B5FDD"/>
    <w:rsid w:val="006C2E95"/>
    <w:rsid w:val="006C43BC"/>
    <w:rsid w:val="006C4940"/>
    <w:rsid w:val="006C6597"/>
    <w:rsid w:val="006D085B"/>
    <w:rsid w:val="006D1AA0"/>
    <w:rsid w:val="006D6BDF"/>
    <w:rsid w:val="006E2863"/>
    <w:rsid w:val="006E3D69"/>
    <w:rsid w:val="006E5A66"/>
    <w:rsid w:val="006F054B"/>
    <w:rsid w:val="006F0CB6"/>
    <w:rsid w:val="006F1334"/>
    <w:rsid w:val="006F3938"/>
    <w:rsid w:val="006F6D5A"/>
    <w:rsid w:val="00700256"/>
    <w:rsid w:val="00701018"/>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1F2C"/>
    <w:rsid w:val="0073245D"/>
    <w:rsid w:val="00741770"/>
    <w:rsid w:val="007456A8"/>
    <w:rsid w:val="00747591"/>
    <w:rsid w:val="007500F5"/>
    <w:rsid w:val="00752E9F"/>
    <w:rsid w:val="00753374"/>
    <w:rsid w:val="007560B9"/>
    <w:rsid w:val="007563D8"/>
    <w:rsid w:val="0075658E"/>
    <w:rsid w:val="0075724C"/>
    <w:rsid w:val="00760FD3"/>
    <w:rsid w:val="00762707"/>
    <w:rsid w:val="00762D79"/>
    <w:rsid w:val="00763025"/>
    <w:rsid w:val="00763804"/>
    <w:rsid w:val="00763816"/>
    <w:rsid w:val="00766EFB"/>
    <w:rsid w:val="00767D84"/>
    <w:rsid w:val="007717C0"/>
    <w:rsid w:val="00771926"/>
    <w:rsid w:val="00772DED"/>
    <w:rsid w:val="00772F74"/>
    <w:rsid w:val="0077482A"/>
    <w:rsid w:val="00775ECE"/>
    <w:rsid w:val="00776474"/>
    <w:rsid w:val="0077665D"/>
    <w:rsid w:val="007778AA"/>
    <w:rsid w:val="007803A1"/>
    <w:rsid w:val="0078189D"/>
    <w:rsid w:val="00782D05"/>
    <w:rsid w:val="0078421B"/>
    <w:rsid w:val="00784F0F"/>
    <w:rsid w:val="00785445"/>
    <w:rsid w:val="0078684C"/>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3D9"/>
    <w:rsid w:val="007B4A25"/>
    <w:rsid w:val="007B4E2B"/>
    <w:rsid w:val="007B7587"/>
    <w:rsid w:val="007C07B3"/>
    <w:rsid w:val="007C1257"/>
    <w:rsid w:val="007C1CAC"/>
    <w:rsid w:val="007C334A"/>
    <w:rsid w:val="007C4957"/>
    <w:rsid w:val="007C4A5C"/>
    <w:rsid w:val="007C68C7"/>
    <w:rsid w:val="007C7800"/>
    <w:rsid w:val="007D042F"/>
    <w:rsid w:val="007D0703"/>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4317"/>
    <w:rsid w:val="007F66BF"/>
    <w:rsid w:val="007F794F"/>
    <w:rsid w:val="0080119A"/>
    <w:rsid w:val="00801C99"/>
    <w:rsid w:val="008029F3"/>
    <w:rsid w:val="00802D70"/>
    <w:rsid w:val="00803D25"/>
    <w:rsid w:val="00805592"/>
    <w:rsid w:val="0080748F"/>
    <w:rsid w:val="008117A5"/>
    <w:rsid w:val="00812336"/>
    <w:rsid w:val="00813503"/>
    <w:rsid w:val="00816182"/>
    <w:rsid w:val="00816AB5"/>
    <w:rsid w:val="008208DB"/>
    <w:rsid w:val="0082291E"/>
    <w:rsid w:val="00825468"/>
    <w:rsid w:val="00825D4B"/>
    <w:rsid w:val="00831345"/>
    <w:rsid w:val="00831668"/>
    <w:rsid w:val="00832093"/>
    <w:rsid w:val="00832575"/>
    <w:rsid w:val="008325C7"/>
    <w:rsid w:val="0083544A"/>
    <w:rsid w:val="00835E74"/>
    <w:rsid w:val="00836828"/>
    <w:rsid w:val="00837600"/>
    <w:rsid w:val="00840479"/>
    <w:rsid w:val="00841C38"/>
    <w:rsid w:val="00843343"/>
    <w:rsid w:val="00844512"/>
    <w:rsid w:val="00844653"/>
    <w:rsid w:val="00844F2C"/>
    <w:rsid w:val="00844FA9"/>
    <w:rsid w:val="00846168"/>
    <w:rsid w:val="00846332"/>
    <w:rsid w:val="00846CE0"/>
    <w:rsid w:val="0085007A"/>
    <w:rsid w:val="00851443"/>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377A"/>
    <w:rsid w:val="0087612A"/>
    <w:rsid w:val="00881E8E"/>
    <w:rsid w:val="0088578F"/>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1681"/>
    <w:rsid w:val="008A2BAF"/>
    <w:rsid w:val="008A3C2C"/>
    <w:rsid w:val="008B08A7"/>
    <w:rsid w:val="008B1BC1"/>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E177D"/>
    <w:rsid w:val="008E2539"/>
    <w:rsid w:val="008E2A7F"/>
    <w:rsid w:val="008E321A"/>
    <w:rsid w:val="008E4880"/>
    <w:rsid w:val="008E5AE5"/>
    <w:rsid w:val="008E7C53"/>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1AB8"/>
    <w:rsid w:val="0092246E"/>
    <w:rsid w:val="009238FB"/>
    <w:rsid w:val="00923919"/>
    <w:rsid w:val="00923FD5"/>
    <w:rsid w:val="0093027E"/>
    <w:rsid w:val="0093048F"/>
    <w:rsid w:val="0093423F"/>
    <w:rsid w:val="0093605C"/>
    <w:rsid w:val="00936323"/>
    <w:rsid w:val="0094008C"/>
    <w:rsid w:val="00940747"/>
    <w:rsid w:val="0094155E"/>
    <w:rsid w:val="00942833"/>
    <w:rsid w:val="00942A86"/>
    <w:rsid w:val="00943650"/>
    <w:rsid w:val="00946799"/>
    <w:rsid w:val="00947870"/>
    <w:rsid w:val="009518B1"/>
    <w:rsid w:val="00952B5D"/>
    <w:rsid w:val="00953AD0"/>
    <w:rsid w:val="00953B08"/>
    <w:rsid w:val="00955457"/>
    <w:rsid w:val="00955FA3"/>
    <w:rsid w:val="0095786E"/>
    <w:rsid w:val="00960193"/>
    <w:rsid w:val="00963D52"/>
    <w:rsid w:val="00966FB3"/>
    <w:rsid w:val="00967288"/>
    <w:rsid w:val="009678EB"/>
    <w:rsid w:val="00971E90"/>
    <w:rsid w:val="00975299"/>
    <w:rsid w:val="00975F1A"/>
    <w:rsid w:val="00976516"/>
    <w:rsid w:val="00977821"/>
    <w:rsid w:val="009778F2"/>
    <w:rsid w:val="00977AF6"/>
    <w:rsid w:val="00980EB5"/>
    <w:rsid w:val="00981E7A"/>
    <w:rsid w:val="00982478"/>
    <w:rsid w:val="009827DD"/>
    <w:rsid w:val="00984EB1"/>
    <w:rsid w:val="00985E91"/>
    <w:rsid w:val="009907A3"/>
    <w:rsid w:val="00990929"/>
    <w:rsid w:val="009926E6"/>
    <w:rsid w:val="00993D5D"/>
    <w:rsid w:val="00994420"/>
    <w:rsid w:val="00995115"/>
    <w:rsid w:val="0099662E"/>
    <w:rsid w:val="009A0137"/>
    <w:rsid w:val="009A39CD"/>
    <w:rsid w:val="009A7698"/>
    <w:rsid w:val="009A7E88"/>
    <w:rsid w:val="009B299B"/>
    <w:rsid w:val="009B42B5"/>
    <w:rsid w:val="009B7AFF"/>
    <w:rsid w:val="009C03E5"/>
    <w:rsid w:val="009C3AAE"/>
    <w:rsid w:val="009C4442"/>
    <w:rsid w:val="009C6343"/>
    <w:rsid w:val="009D1C01"/>
    <w:rsid w:val="009D276E"/>
    <w:rsid w:val="009D2E9C"/>
    <w:rsid w:val="009D54C0"/>
    <w:rsid w:val="009D79B0"/>
    <w:rsid w:val="009E08E2"/>
    <w:rsid w:val="009E11CF"/>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25DF"/>
    <w:rsid w:val="00A14177"/>
    <w:rsid w:val="00A147C5"/>
    <w:rsid w:val="00A15FE6"/>
    <w:rsid w:val="00A1749E"/>
    <w:rsid w:val="00A21EB6"/>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79E6"/>
    <w:rsid w:val="00A50AA7"/>
    <w:rsid w:val="00A5228E"/>
    <w:rsid w:val="00A5274C"/>
    <w:rsid w:val="00A529D1"/>
    <w:rsid w:val="00A53133"/>
    <w:rsid w:val="00A545FE"/>
    <w:rsid w:val="00A55FFA"/>
    <w:rsid w:val="00A61163"/>
    <w:rsid w:val="00A613E0"/>
    <w:rsid w:val="00A616E8"/>
    <w:rsid w:val="00A634FC"/>
    <w:rsid w:val="00A64F18"/>
    <w:rsid w:val="00A6648C"/>
    <w:rsid w:val="00A71E3D"/>
    <w:rsid w:val="00A71EEA"/>
    <w:rsid w:val="00A77349"/>
    <w:rsid w:val="00A83F3A"/>
    <w:rsid w:val="00A856CC"/>
    <w:rsid w:val="00A8677A"/>
    <w:rsid w:val="00A86EBA"/>
    <w:rsid w:val="00A876DA"/>
    <w:rsid w:val="00A87A00"/>
    <w:rsid w:val="00A90E00"/>
    <w:rsid w:val="00A9182C"/>
    <w:rsid w:val="00A94DFD"/>
    <w:rsid w:val="00A95050"/>
    <w:rsid w:val="00A9792F"/>
    <w:rsid w:val="00AA151B"/>
    <w:rsid w:val="00AA1527"/>
    <w:rsid w:val="00AA2F8E"/>
    <w:rsid w:val="00AA4874"/>
    <w:rsid w:val="00AB1F55"/>
    <w:rsid w:val="00AB271B"/>
    <w:rsid w:val="00AB3C20"/>
    <w:rsid w:val="00AB4786"/>
    <w:rsid w:val="00AB516F"/>
    <w:rsid w:val="00AB5A87"/>
    <w:rsid w:val="00AB7D5B"/>
    <w:rsid w:val="00AC0EC3"/>
    <w:rsid w:val="00AC38BE"/>
    <w:rsid w:val="00AC5876"/>
    <w:rsid w:val="00AC5FB7"/>
    <w:rsid w:val="00AC6D06"/>
    <w:rsid w:val="00AD0F1F"/>
    <w:rsid w:val="00AD482F"/>
    <w:rsid w:val="00AD50F8"/>
    <w:rsid w:val="00AD5AD9"/>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4B25"/>
    <w:rsid w:val="00B4689F"/>
    <w:rsid w:val="00B475D0"/>
    <w:rsid w:val="00B47B9A"/>
    <w:rsid w:val="00B51643"/>
    <w:rsid w:val="00B52EA0"/>
    <w:rsid w:val="00B52FB6"/>
    <w:rsid w:val="00B63668"/>
    <w:rsid w:val="00B64448"/>
    <w:rsid w:val="00B71AB2"/>
    <w:rsid w:val="00B71B3C"/>
    <w:rsid w:val="00B72092"/>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4FC"/>
    <w:rsid w:val="00BB1818"/>
    <w:rsid w:val="00BB361A"/>
    <w:rsid w:val="00BB5000"/>
    <w:rsid w:val="00BB56C9"/>
    <w:rsid w:val="00BB7C45"/>
    <w:rsid w:val="00BC1C98"/>
    <w:rsid w:val="00BC3264"/>
    <w:rsid w:val="00BC483D"/>
    <w:rsid w:val="00BD09B3"/>
    <w:rsid w:val="00BD16F3"/>
    <w:rsid w:val="00BD1C31"/>
    <w:rsid w:val="00BD2281"/>
    <w:rsid w:val="00BD2AE8"/>
    <w:rsid w:val="00BD350A"/>
    <w:rsid w:val="00BD5C60"/>
    <w:rsid w:val="00BD6E53"/>
    <w:rsid w:val="00BE1322"/>
    <w:rsid w:val="00BE1438"/>
    <w:rsid w:val="00BE16D6"/>
    <w:rsid w:val="00BE6293"/>
    <w:rsid w:val="00BE6E67"/>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6CF"/>
    <w:rsid w:val="00C05938"/>
    <w:rsid w:val="00C06E53"/>
    <w:rsid w:val="00C06F76"/>
    <w:rsid w:val="00C11B09"/>
    <w:rsid w:val="00C1568A"/>
    <w:rsid w:val="00C161A9"/>
    <w:rsid w:val="00C21A20"/>
    <w:rsid w:val="00C21FF4"/>
    <w:rsid w:val="00C3002D"/>
    <w:rsid w:val="00C30084"/>
    <w:rsid w:val="00C30D7A"/>
    <w:rsid w:val="00C32620"/>
    <w:rsid w:val="00C354E2"/>
    <w:rsid w:val="00C368C1"/>
    <w:rsid w:val="00C36DB2"/>
    <w:rsid w:val="00C37478"/>
    <w:rsid w:val="00C44688"/>
    <w:rsid w:val="00C50230"/>
    <w:rsid w:val="00C50A59"/>
    <w:rsid w:val="00C50DB5"/>
    <w:rsid w:val="00C51014"/>
    <w:rsid w:val="00C52796"/>
    <w:rsid w:val="00C529E6"/>
    <w:rsid w:val="00C52B6B"/>
    <w:rsid w:val="00C536BD"/>
    <w:rsid w:val="00C53955"/>
    <w:rsid w:val="00C539BF"/>
    <w:rsid w:val="00C54A75"/>
    <w:rsid w:val="00C61AF5"/>
    <w:rsid w:val="00C65EA7"/>
    <w:rsid w:val="00C66533"/>
    <w:rsid w:val="00C67F84"/>
    <w:rsid w:val="00C70160"/>
    <w:rsid w:val="00C70589"/>
    <w:rsid w:val="00C714F2"/>
    <w:rsid w:val="00C73559"/>
    <w:rsid w:val="00C766B9"/>
    <w:rsid w:val="00C77448"/>
    <w:rsid w:val="00C774E6"/>
    <w:rsid w:val="00C80F10"/>
    <w:rsid w:val="00C83A02"/>
    <w:rsid w:val="00C84EF3"/>
    <w:rsid w:val="00C918A9"/>
    <w:rsid w:val="00C92664"/>
    <w:rsid w:val="00C92A67"/>
    <w:rsid w:val="00C93B05"/>
    <w:rsid w:val="00C94FD7"/>
    <w:rsid w:val="00C95AB2"/>
    <w:rsid w:val="00C9691F"/>
    <w:rsid w:val="00CA03CA"/>
    <w:rsid w:val="00CA1613"/>
    <w:rsid w:val="00CA3341"/>
    <w:rsid w:val="00CA4831"/>
    <w:rsid w:val="00CA4A89"/>
    <w:rsid w:val="00CB3A6B"/>
    <w:rsid w:val="00CB5DA2"/>
    <w:rsid w:val="00CB6352"/>
    <w:rsid w:val="00CB6BB2"/>
    <w:rsid w:val="00CB7316"/>
    <w:rsid w:val="00CB743D"/>
    <w:rsid w:val="00CC2A51"/>
    <w:rsid w:val="00CC2AE6"/>
    <w:rsid w:val="00CC440E"/>
    <w:rsid w:val="00CC59B4"/>
    <w:rsid w:val="00CC5F46"/>
    <w:rsid w:val="00CC7CE8"/>
    <w:rsid w:val="00CC7E3E"/>
    <w:rsid w:val="00CD225D"/>
    <w:rsid w:val="00CD4449"/>
    <w:rsid w:val="00CD63F5"/>
    <w:rsid w:val="00CD766C"/>
    <w:rsid w:val="00CE3429"/>
    <w:rsid w:val="00CE4B83"/>
    <w:rsid w:val="00CE6B67"/>
    <w:rsid w:val="00CE75DB"/>
    <w:rsid w:val="00CF03FB"/>
    <w:rsid w:val="00CF0AAE"/>
    <w:rsid w:val="00CF0C11"/>
    <w:rsid w:val="00CF11C0"/>
    <w:rsid w:val="00CF34B1"/>
    <w:rsid w:val="00CF3723"/>
    <w:rsid w:val="00CF3D3F"/>
    <w:rsid w:val="00CF61BB"/>
    <w:rsid w:val="00CF648F"/>
    <w:rsid w:val="00D02FD4"/>
    <w:rsid w:val="00D069D2"/>
    <w:rsid w:val="00D07095"/>
    <w:rsid w:val="00D07A91"/>
    <w:rsid w:val="00D10657"/>
    <w:rsid w:val="00D10C9C"/>
    <w:rsid w:val="00D13C8B"/>
    <w:rsid w:val="00D147D8"/>
    <w:rsid w:val="00D16C97"/>
    <w:rsid w:val="00D2147F"/>
    <w:rsid w:val="00D2208C"/>
    <w:rsid w:val="00D24F8D"/>
    <w:rsid w:val="00D26B88"/>
    <w:rsid w:val="00D26BE6"/>
    <w:rsid w:val="00D31315"/>
    <w:rsid w:val="00D318DD"/>
    <w:rsid w:val="00D31A97"/>
    <w:rsid w:val="00D32FE6"/>
    <w:rsid w:val="00D33FAE"/>
    <w:rsid w:val="00D35720"/>
    <w:rsid w:val="00D42DEA"/>
    <w:rsid w:val="00D43DD8"/>
    <w:rsid w:val="00D456DD"/>
    <w:rsid w:val="00D466BB"/>
    <w:rsid w:val="00D549AD"/>
    <w:rsid w:val="00D54CB4"/>
    <w:rsid w:val="00D5534E"/>
    <w:rsid w:val="00D55D48"/>
    <w:rsid w:val="00D5748B"/>
    <w:rsid w:val="00D57631"/>
    <w:rsid w:val="00D62141"/>
    <w:rsid w:val="00D6740E"/>
    <w:rsid w:val="00D67B5E"/>
    <w:rsid w:val="00D735D7"/>
    <w:rsid w:val="00D739DF"/>
    <w:rsid w:val="00D7415D"/>
    <w:rsid w:val="00D76D53"/>
    <w:rsid w:val="00D76E0E"/>
    <w:rsid w:val="00D77001"/>
    <w:rsid w:val="00D7732A"/>
    <w:rsid w:val="00D81B7A"/>
    <w:rsid w:val="00D829E8"/>
    <w:rsid w:val="00D83B7A"/>
    <w:rsid w:val="00D83D7B"/>
    <w:rsid w:val="00D8401D"/>
    <w:rsid w:val="00D84286"/>
    <w:rsid w:val="00D85338"/>
    <w:rsid w:val="00D85634"/>
    <w:rsid w:val="00D85E93"/>
    <w:rsid w:val="00D94725"/>
    <w:rsid w:val="00D95B09"/>
    <w:rsid w:val="00D9659B"/>
    <w:rsid w:val="00D97B2E"/>
    <w:rsid w:val="00D97E2A"/>
    <w:rsid w:val="00DA0136"/>
    <w:rsid w:val="00DA0ABB"/>
    <w:rsid w:val="00DA25C6"/>
    <w:rsid w:val="00DA32DE"/>
    <w:rsid w:val="00DA433E"/>
    <w:rsid w:val="00DA4619"/>
    <w:rsid w:val="00DA739A"/>
    <w:rsid w:val="00DA7E8F"/>
    <w:rsid w:val="00DB062E"/>
    <w:rsid w:val="00DB0730"/>
    <w:rsid w:val="00DB084F"/>
    <w:rsid w:val="00DB1337"/>
    <w:rsid w:val="00DB2D00"/>
    <w:rsid w:val="00DB2DD8"/>
    <w:rsid w:val="00DB2E03"/>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E7B2A"/>
    <w:rsid w:val="00DF1389"/>
    <w:rsid w:val="00DF7167"/>
    <w:rsid w:val="00E021B9"/>
    <w:rsid w:val="00E02E53"/>
    <w:rsid w:val="00E05C9C"/>
    <w:rsid w:val="00E06F83"/>
    <w:rsid w:val="00E108E9"/>
    <w:rsid w:val="00E10999"/>
    <w:rsid w:val="00E12480"/>
    <w:rsid w:val="00E13648"/>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0C35"/>
    <w:rsid w:val="00E41041"/>
    <w:rsid w:val="00E4114E"/>
    <w:rsid w:val="00E411DD"/>
    <w:rsid w:val="00E42167"/>
    <w:rsid w:val="00E47B9B"/>
    <w:rsid w:val="00E510B0"/>
    <w:rsid w:val="00E51C36"/>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24DF"/>
    <w:rsid w:val="00E83A5C"/>
    <w:rsid w:val="00E92133"/>
    <w:rsid w:val="00E93CB5"/>
    <w:rsid w:val="00E9579B"/>
    <w:rsid w:val="00E957B7"/>
    <w:rsid w:val="00E95D38"/>
    <w:rsid w:val="00E97917"/>
    <w:rsid w:val="00E97D83"/>
    <w:rsid w:val="00EA0558"/>
    <w:rsid w:val="00EA2499"/>
    <w:rsid w:val="00EA3627"/>
    <w:rsid w:val="00EA7141"/>
    <w:rsid w:val="00EA741B"/>
    <w:rsid w:val="00EB0214"/>
    <w:rsid w:val="00EB1A0B"/>
    <w:rsid w:val="00EB5A36"/>
    <w:rsid w:val="00EC108C"/>
    <w:rsid w:val="00EC45B0"/>
    <w:rsid w:val="00EC4830"/>
    <w:rsid w:val="00EC4C7D"/>
    <w:rsid w:val="00EC707F"/>
    <w:rsid w:val="00EC70D5"/>
    <w:rsid w:val="00EC73F1"/>
    <w:rsid w:val="00ED0F50"/>
    <w:rsid w:val="00ED1286"/>
    <w:rsid w:val="00ED60EE"/>
    <w:rsid w:val="00ED63A5"/>
    <w:rsid w:val="00ED6C9C"/>
    <w:rsid w:val="00ED77AD"/>
    <w:rsid w:val="00ED781B"/>
    <w:rsid w:val="00ED7BE5"/>
    <w:rsid w:val="00EE38A2"/>
    <w:rsid w:val="00EE5AE0"/>
    <w:rsid w:val="00EE788E"/>
    <w:rsid w:val="00EF0ADE"/>
    <w:rsid w:val="00EF3DFB"/>
    <w:rsid w:val="00EF41BF"/>
    <w:rsid w:val="00EF65D5"/>
    <w:rsid w:val="00EF6C33"/>
    <w:rsid w:val="00EF6EC6"/>
    <w:rsid w:val="00F00400"/>
    <w:rsid w:val="00F0156D"/>
    <w:rsid w:val="00F018D3"/>
    <w:rsid w:val="00F019DB"/>
    <w:rsid w:val="00F02785"/>
    <w:rsid w:val="00F02E8F"/>
    <w:rsid w:val="00F02FFD"/>
    <w:rsid w:val="00F0365C"/>
    <w:rsid w:val="00F05324"/>
    <w:rsid w:val="00F06AE2"/>
    <w:rsid w:val="00F1153F"/>
    <w:rsid w:val="00F12270"/>
    <w:rsid w:val="00F131F4"/>
    <w:rsid w:val="00F13E3F"/>
    <w:rsid w:val="00F14548"/>
    <w:rsid w:val="00F160A3"/>
    <w:rsid w:val="00F1793D"/>
    <w:rsid w:val="00F17A3D"/>
    <w:rsid w:val="00F201E1"/>
    <w:rsid w:val="00F21602"/>
    <w:rsid w:val="00F218F3"/>
    <w:rsid w:val="00F21A0F"/>
    <w:rsid w:val="00F23F92"/>
    <w:rsid w:val="00F25063"/>
    <w:rsid w:val="00F25102"/>
    <w:rsid w:val="00F25173"/>
    <w:rsid w:val="00F25FED"/>
    <w:rsid w:val="00F3009E"/>
    <w:rsid w:val="00F3280C"/>
    <w:rsid w:val="00F32B91"/>
    <w:rsid w:val="00F32D3A"/>
    <w:rsid w:val="00F332C9"/>
    <w:rsid w:val="00F33760"/>
    <w:rsid w:val="00F34116"/>
    <w:rsid w:val="00F350C9"/>
    <w:rsid w:val="00F36A82"/>
    <w:rsid w:val="00F4067D"/>
    <w:rsid w:val="00F42FEB"/>
    <w:rsid w:val="00F4315B"/>
    <w:rsid w:val="00F45A31"/>
    <w:rsid w:val="00F45CE8"/>
    <w:rsid w:val="00F461F3"/>
    <w:rsid w:val="00F4652A"/>
    <w:rsid w:val="00F472E2"/>
    <w:rsid w:val="00F50096"/>
    <w:rsid w:val="00F51E42"/>
    <w:rsid w:val="00F51FF9"/>
    <w:rsid w:val="00F523D6"/>
    <w:rsid w:val="00F52C30"/>
    <w:rsid w:val="00F548BE"/>
    <w:rsid w:val="00F54CB3"/>
    <w:rsid w:val="00F56C05"/>
    <w:rsid w:val="00F57B7A"/>
    <w:rsid w:val="00F616FF"/>
    <w:rsid w:val="00F6473E"/>
    <w:rsid w:val="00F64AFB"/>
    <w:rsid w:val="00F65871"/>
    <w:rsid w:val="00F665E2"/>
    <w:rsid w:val="00F67FE5"/>
    <w:rsid w:val="00F712D8"/>
    <w:rsid w:val="00F724B4"/>
    <w:rsid w:val="00F72AFD"/>
    <w:rsid w:val="00F762B6"/>
    <w:rsid w:val="00F81380"/>
    <w:rsid w:val="00F81F07"/>
    <w:rsid w:val="00F824AA"/>
    <w:rsid w:val="00F84961"/>
    <w:rsid w:val="00F85553"/>
    <w:rsid w:val="00F85D3E"/>
    <w:rsid w:val="00F86BB8"/>
    <w:rsid w:val="00F90C8A"/>
    <w:rsid w:val="00F92B3A"/>
    <w:rsid w:val="00F944DF"/>
    <w:rsid w:val="00F96378"/>
    <w:rsid w:val="00F966F8"/>
    <w:rsid w:val="00FA09E2"/>
    <w:rsid w:val="00FA29A1"/>
    <w:rsid w:val="00FA4112"/>
    <w:rsid w:val="00FA5454"/>
    <w:rsid w:val="00FA5A58"/>
    <w:rsid w:val="00FA5C2A"/>
    <w:rsid w:val="00FB2F04"/>
    <w:rsid w:val="00FB57FE"/>
    <w:rsid w:val="00FB5C93"/>
    <w:rsid w:val="00FB6506"/>
    <w:rsid w:val="00FB7AF2"/>
    <w:rsid w:val="00FC0D5B"/>
    <w:rsid w:val="00FC345A"/>
    <w:rsid w:val="00FC65F2"/>
    <w:rsid w:val="00FD167E"/>
    <w:rsid w:val="00FD2823"/>
    <w:rsid w:val="00FD2CDC"/>
    <w:rsid w:val="00FD3A19"/>
    <w:rsid w:val="00FD4903"/>
    <w:rsid w:val="00FD5025"/>
    <w:rsid w:val="00FD531A"/>
    <w:rsid w:val="00FD5355"/>
    <w:rsid w:val="00FD580F"/>
    <w:rsid w:val="00FD60B9"/>
    <w:rsid w:val="00FE1251"/>
    <w:rsid w:val="00FE1D24"/>
    <w:rsid w:val="00FE2218"/>
    <w:rsid w:val="00FE3FEB"/>
    <w:rsid w:val="00FE4A7A"/>
    <w:rsid w:val="00FE6819"/>
    <w:rsid w:val="00FE7076"/>
    <w:rsid w:val="00FE7CE4"/>
    <w:rsid w:val="00FF02E1"/>
    <w:rsid w:val="00FF22A1"/>
    <w:rsid w:val="00FF2A4F"/>
    <w:rsid w:val="00FF2AC2"/>
    <w:rsid w:val="00FF2D36"/>
    <w:rsid w:val="00FF4AE1"/>
    <w:rsid w:val="00FF4EA7"/>
    <w:rsid w:val="00FF59B6"/>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21C3A"/>
  <w15:docId w15:val="{C929EEA2-78E3-417B-9A6F-8EC83874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6A0DF7"/>
    <w:rPr>
      <w:sz w:val="20"/>
      <w:szCs w:val="20"/>
    </w:rPr>
  </w:style>
  <w:style w:type="character" w:customStyle="1" w:styleId="EndnoteTextChar">
    <w:name w:val="Endnote Text Char"/>
    <w:basedOn w:val="DefaultParagraphFont"/>
    <w:link w:val="EndnoteText"/>
    <w:uiPriority w:val="99"/>
    <w:semiHidden/>
    <w:rsid w:val="006A0DF7"/>
    <w:rPr>
      <w:rFonts w:ascii="Arial" w:hAnsi="Arial" w:cs="Arial"/>
      <w:sz w:val="20"/>
      <w:szCs w:val="20"/>
    </w:rPr>
  </w:style>
  <w:style w:type="character" w:styleId="EndnoteReference">
    <w:name w:val="endnote reference"/>
    <w:basedOn w:val="DefaultParagraphFont"/>
    <w:uiPriority w:val="99"/>
    <w:semiHidden/>
    <w:unhideWhenUsed/>
    <w:rsid w:val="006A0D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LRF\Active\CIP%20RSAW\2022%20Template\RSAW2022R7.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Number xmlns="078344ff-8d50-4bff-90aa-a5f449462ba4">CIP-012-2</Number>
    <Header xmlns="078344ff-8d50-4bff-90aa-a5f449462ba4">Current RSAWs for Use</Header>
    <Date xmlns="078344ff-8d50-4bff-90aa-a5f449462ba4">2024-10-23T04:00:00+00:00</Date>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1B5ACD7C-2B5F-4323-8159-D9FD0C1CE55C}"/>
</file>

<file path=customXml/itemProps2.xml><?xml version="1.0" encoding="utf-8"?>
<ds:datastoreItem xmlns:ds="http://schemas.openxmlformats.org/officeDocument/2006/customXml" ds:itemID="{062293A0-8DEA-43DD-AE07-7697C782DA8B}">
  <ds:schemaRefs>
    <ds:schemaRef ds:uri="http://schemas.openxmlformats.org/officeDocument/2006/bibliography"/>
  </ds:schemaRefs>
</ds:datastoreItem>
</file>

<file path=customXml/itemProps3.xml><?xml version="1.0" encoding="utf-8"?>
<ds:datastoreItem xmlns:ds="http://schemas.openxmlformats.org/officeDocument/2006/customXml" ds:itemID="{0984A85A-F0E9-451F-B329-60758A936445}">
  <ds:schemaRefs>
    <ds:schemaRef ds:uri="http://www.w3.org/XML/1998/namespace"/>
    <ds:schemaRef ds:uri="http://purl.org/dc/elements/1.1/"/>
    <ds:schemaRef ds:uri="http://schemas.microsoft.com/office/infopath/2007/PartnerControls"/>
    <ds:schemaRef ds:uri="f274b27d-f9a8-405e-92cf-6bf995b25041"/>
    <ds:schemaRef ds:uri="http://purl.org/dc/dcmitype/"/>
    <ds:schemaRef ds:uri="7e3c924f-7b47-4956-83e7-18e44ba85de0"/>
    <ds:schemaRef ds:uri="http://schemas.openxmlformats.org/package/2006/metadata/core-properties"/>
    <ds:schemaRef ds:uri="http://schemas.microsoft.com/office/2006/documentManagement/types"/>
    <ds:schemaRef ds:uri="b6a82568-36d5-409d-a35b-d5a6491623fc"/>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FD8AFFD-C80E-4BD8-89CA-4C0A19A2D3BD}">
  <ds:schemaRefs>
    <ds:schemaRef ds:uri="http://schemas.microsoft.com/sharepoint/v3/contenttype/forms"/>
  </ds:schemaRefs>
</ds:datastoreItem>
</file>

<file path=docMetadata/LabelInfo.xml><?xml version="1.0" encoding="utf-8"?>
<clbl:labelList xmlns:clbl="http://schemas.microsoft.com/office/2020/mipLabelMetadata">
  <clbl:label id="{b16d0a29-7bab-41bf-9a27-8bca820ba65b}" enabled="1" method="Privilege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RSAW2022R7.0</Template>
  <TotalTime>146</TotalTime>
  <Pages>10</Pages>
  <Words>1615</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Cyber Security – Communications between Control Centers</vt:lpstr>
    </vt:vector>
  </TitlesOfParts>
  <Company>NERC</Company>
  <LinksUpToDate>false</LinksUpToDate>
  <CharactersWithSpaces>11725</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Security – Communications between Control Centers</dc:title>
  <dc:creator>Heather Miller</dc:creator>
  <cp:lastModifiedBy>Heather Miller</cp:lastModifiedBy>
  <cp:revision>9</cp:revision>
  <dcterms:created xsi:type="dcterms:W3CDTF">2024-10-23T11:23:00Z</dcterms:created>
  <dcterms:modified xsi:type="dcterms:W3CDTF">2024-10-23T16:05:00Z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Data Classification">
    <vt:lpwstr>2;#Confidential|d3ef9a3f-1fec-4232-8605-5176840fd3aa</vt:lpwstr>
  </property>
  <property fmtid="{D5CDD505-2E9C-101B-9397-08002B2CF9AE}" pid="4" name="ClassificationContentMarkingHeaderShapeIds">
    <vt:lpwstr>6c146b5b,52132d79,6300a079</vt:lpwstr>
  </property>
  <property fmtid="{D5CDD505-2E9C-101B-9397-08002B2CF9AE}" pid="5" name="ClassificationContentMarkingHeaderFontProps">
    <vt:lpwstr>#000000,10,Calibri</vt:lpwstr>
  </property>
  <property fmtid="{D5CDD505-2E9C-101B-9397-08002B2CF9AE}" pid="6" name="ClassificationContentMarkingHeaderText">
    <vt:lpwstr>&lt;Public&gt;</vt:lpwstr>
  </property>
  <property fmtid="{D5CDD505-2E9C-101B-9397-08002B2CF9AE}" pid="7" name="MSIP_Label_878e9819-3d07-47f7-9697-834686d925a0_Enabled">
    <vt:lpwstr>true</vt:lpwstr>
  </property>
  <property fmtid="{D5CDD505-2E9C-101B-9397-08002B2CF9AE}" pid="8" name="MSIP_Label_878e9819-3d07-47f7-9697-834686d925a0_SetDate">
    <vt:lpwstr>2024-02-09T16:08:47Z</vt:lpwstr>
  </property>
  <property fmtid="{D5CDD505-2E9C-101B-9397-08002B2CF9AE}" pid="9" name="MSIP_Label_878e9819-3d07-47f7-9697-834686d925a0_Method">
    <vt:lpwstr>Privileged</vt:lpwstr>
  </property>
  <property fmtid="{D5CDD505-2E9C-101B-9397-08002B2CF9AE}" pid="10" name="MSIP_Label_878e9819-3d07-47f7-9697-834686d925a0_Name">
    <vt:lpwstr>Public</vt:lpwstr>
  </property>
  <property fmtid="{D5CDD505-2E9C-101B-9397-08002B2CF9AE}" pid="11" name="MSIP_Label_878e9819-3d07-47f7-9697-834686d925a0_SiteId">
    <vt:lpwstr>fd6f305d-c929-4e10-9d46-2e7058aae5e6</vt:lpwstr>
  </property>
  <property fmtid="{D5CDD505-2E9C-101B-9397-08002B2CF9AE}" pid="12" name="MSIP_Label_878e9819-3d07-47f7-9697-834686d925a0_ActionId">
    <vt:lpwstr>0489d92e-864a-4344-86b9-86f0ba180677</vt:lpwstr>
  </property>
  <property fmtid="{D5CDD505-2E9C-101B-9397-08002B2CF9AE}" pid="13" name="MSIP_Label_878e9819-3d07-47f7-9697-834686d925a0_ContentBits">
    <vt:lpwstr>1</vt:lpwstr>
  </property>
  <property fmtid="{D5CDD505-2E9C-101B-9397-08002B2CF9AE}" pid="14" name="Document Type">
    <vt:lpwstr/>
  </property>
</Properties>
</file>